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9" w:type="dxa"/>
        <w:tblInd w:w="-426" w:type="dxa"/>
        <w:tblLayout w:type="fixed"/>
        <w:tblCellMar>
          <w:left w:w="0" w:type="dxa"/>
          <w:right w:w="0" w:type="dxa"/>
        </w:tblCellMar>
        <w:tblLook w:val="0000" w:firstRow="0" w:lastRow="0" w:firstColumn="0" w:lastColumn="0" w:noHBand="0" w:noVBand="0"/>
      </w:tblPr>
      <w:tblGrid>
        <w:gridCol w:w="4826"/>
        <w:gridCol w:w="5103"/>
      </w:tblGrid>
      <w:tr w:rsidR="00DF3CE4" w:rsidRPr="00DF3CE4" w14:paraId="0519020E" w14:textId="77777777" w:rsidTr="00F476EA">
        <w:trPr>
          <w:cantSplit/>
          <w:trHeight w:val="840"/>
        </w:trPr>
        <w:tc>
          <w:tcPr>
            <w:tcW w:w="4826" w:type="dxa"/>
          </w:tcPr>
          <w:p w14:paraId="60BDD2DC" w14:textId="77777777" w:rsidR="00242208" w:rsidRPr="00DF3CE4" w:rsidRDefault="00242208" w:rsidP="004F1DA7">
            <w:pPr>
              <w:tabs>
                <w:tab w:val="left" w:pos="567"/>
              </w:tabs>
              <w:autoSpaceDE w:val="0"/>
              <w:autoSpaceDN w:val="0"/>
              <w:spacing w:after="0" w:line="360" w:lineRule="exact"/>
              <w:jc w:val="center"/>
              <w:rPr>
                <w:rFonts w:ascii="Times New Roman" w:hAnsi="Times New Roman" w:cs="Times New Roman"/>
                <w:b/>
                <w:bCs/>
                <w:sz w:val="24"/>
                <w:szCs w:val="24"/>
              </w:rPr>
            </w:pPr>
            <w:bookmarkStart w:id="0" w:name="_GoBack"/>
            <w:bookmarkEnd w:id="0"/>
            <w:r w:rsidRPr="00DF3CE4">
              <w:rPr>
                <w:rFonts w:ascii="Times New Roman" w:hAnsi="Times New Roman" w:cs="Times New Roman"/>
                <w:b/>
                <w:bCs/>
                <w:sz w:val="24"/>
                <w:szCs w:val="24"/>
              </w:rPr>
              <w:t>ỦY BAN NHÂN DÂN</w:t>
            </w:r>
          </w:p>
          <w:p w14:paraId="6D4F3802" w14:textId="77777777" w:rsidR="00242208" w:rsidRPr="00DF3CE4" w:rsidRDefault="00242208" w:rsidP="004F1DA7">
            <w:pPr>
              <w:tabs>
                <w:tab w:val="left" w:pos="567"/>
              </w:tabs>
              <w:autoSpaceDE w:val="0"/>
              <w:autoSpaceDN w:val="0"/>
              <w:spacing w:after="0" w:line="360" w:lineRule="exact"/>
              <w:jc w:val="center"/>
              <w:rPr>
                <w:rFonts w:ascii="Times New Roman" w:hAnsi="Times New Roman" w:cs="Times New Roman"/>
                <w:b/>
                <w:bCs/>
                <w:sz w:val="24"/>
                <w:szCs w:val="24"/>
              </w:rPr>
            </w:pPr>
            <w:r w:rsidRPr="00DF3CE4">
              <w:rPr>
                <w:rFonts w:ascii="Times New Roman" w:hAnsi="Times New Roman" w:cs="Times New Roman"/>
                <w:b/>
                <w:bCs/>
                <w:sz w:val="24"/>
                <w:szCs w:val="24"/>
              </w:rPr>
              <w:t>THÀNH PHỐ HẢI PHÒNG</w:t>
            </w:r>
          </w:p>
          <w:p w14:paraId="132488C2" w14:textId="77777777" w:rsidR="00242208" w:rsidRPr="00DF3CE4" w:rsidRDefault="00E64F59" w:rsidP="00D22A1C">
            <w:pPr>
              <w:tabs>
                <w:tab w:val="left" w:pos="567"/>
              </w:tabs>
              <w:autoSpaceDE w:val="0"/>
              <w:autoSpaceDN w:val="0"/>
              <w:spacing w:before="10" w:after="10" w:line="360" w:lineRule="exact"/>
              <w:jc w:val="center"/>
              <w:rPr>
                <w:rFonts w:ascii="Times New Roman" w:hAnsi="Times New Roman" w:cs="Times New Roman"/>
                <w:b/>
                <w:bCs/>
                <w:sz w:val="24"/>
                <w:szCs w:val="24"/>
              </w:rPr>
            </w:pPr>
            <w:r w:rsidRPr="00DF3CE4">
              <w:rPr>
                <w:rFonts w:ascii="Times New Roman" w:hAnsi="Times New Roman" w:cs="Times New Roman"/>
                <w:noProof/>
                <w:sz w:val="26"/>
                <w:szCs w:val="24"/>
                <w:lang w:val="vi-VN" w:eastAsia="vi-VN"/>
              </w:rPr>
              <mc:AlternateContent>
                <mc:Choice Requires="wps">
                  <w:drawing>
                    <wp:anchor distT="4294967291" distB="4294967291" distL="114300" distR="114300" simplePos="0" relativeHeight="251657216" behindDoc="0" locked="0" layoutInCell="1" allowOverlap="1" wp14:anchorId="015A8885" wp14:editId="093410FD">
                      <wp:simplePos x="0" y="0"/>
                      <wp:positionH relativeFrom="column">
                        <wp:posOffset>1083310</wp:posOffset>
                      </wp:positionH>
                      <wp:positionV relativeFrom="paragraph">
                        <wp:posOffset>29209</wp:posOffset>
                      </wp:positionV>
                      <wp:extent cx="864235" cy="0"/>
                      <wp:effectExtent l="0" t="0" r="3111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F8DAB51" id="Straight Connector 6"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3pt,2.3pt" to="153.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"/>
                  </w:pict>
                </mc:Fallback>
              </mc:AlternateContent>
            </w:r>
          </w:p>
        </w:tc>
        <w:tc>
          <w:tcPr>
            <w:tcW w:w="5103" w:type="dxa"/>
          </w:tcPr>
          <w:p w14:paraId="7B9F40D5" w14:textId="77777777" w:rsidR="00242208" w:rsidRPr="00DF3CE4" w:rsidRDefault="00242208" w:rsidP="008F339A">
            <w:pPr>
              <w:tabs>
                <w:tab w:val="left" w:pos="567"/>
              </w:tabs>
              <w:autoSpaceDE w:val="0"/>
              <w:autoSpaceDN w:val="0"/>
              <w:spacing w:before="10" w:after="10" w:line="360" w:lineRule="exact"/>
              <w:ind w:hanging="5"/>
              <w:jc w:val="center"/>
              <w:rPr>
                <w:rFonts w:ascii="Times New Roman" w:hAnsi="Times New Roman" w:cs="Times New Roman"/>
                <w:b/>
                <w:bCs/>
                <w:sz w:val="24"/>
                <w:szCs w:val="24"/>
              </w:rPr>
            </w:pPr>
            <w:r w:rsidRPr="00DF3CE4">
              <w:rPr>
                <w:rFonts w:ascii="Times New Roman" w:hAnsi="Times New Roman" w:cs="Times New Roman"/>
                <w:b/>
                <w:bCs/>
                <w:sz w:val="24"/>
                <w:szCs w:val="24"/>
              </w:rPr>
              <w:t>CỘNG HÒA XÃ HỘI CHỦ NGHĨA VIỆT NAM</w:t>
            </w:r>
          </w:p>
          <w:p w14:paraId="27871AB9" w14:textId="77777777" w:rsidR="00242208" w:rsidRPr="00DF3CE4" w:rsidRDefault="00E64F59" w:rsidP="0038477C">
            <w:pPr>
              <w:tabs>
                <w:tab w:val="left" w:pos="567"/>
              </w:tabs>
              <w:autoSpaceDE w:val="0"/>
              <w:autoSpaceDN w:val="0"/>
              <w:spacing w:before="10" w:after="10" w:line="360" w:lineRule="exact"/>
              <w:ind w:firstLine="567"/>
              <w:jc w:val="center"/>
              <w:rPr>
                <w:rFonts w:ascii="Times New Roman" w:hAnsi="Times New Roman" w:cs="Times New Roman"/>
                <w:b/>
                <w:bCs/>
                <w:sz w:val="26"/>
                <w:szCs w:val="26"/>
              </w:rPr>
            </w:pPr>
            <w:r w:rsidRPr="00DF3CE4">
              <w:rPr>
                <w:rFonts w:ascii="Times New Roman" w:hAnsi="Times New Roman" w:cs="Times New Roman"/>
                <w:b/>
                <w:bCs/>
                <w:noProof/>
                <w:sz w:val="28"/>
                <w:szCs w:val="24"/>
                <w:lang w:val="vi-VN" w:eastAsia="vi-VN"/>
              </w:rPr>
              <mc:AlternateContent>
                <mc:Choice Requires="wps">
                  <w:drawing>
                    <wp:anchor distT="4294967291" distB="4294967291" distL="114300" distR="114300" simplePos="0" relativeHeight="251659264" behindDoc="0" locked="0" layoutInCell="1" allowOverlap="1" wp14:anchorId="2D7C7601" wp14:editId="1AC7DD45">
                      <wp:simplePos x="0" y="0"/>
                      <wp:positionH relativeFrom="column">
                        <wp:posOffset>670560</wp:posOffset>
                      </wp:positionH>
                      <wp:positionV relativeFrom="paragraph">
                        <wp:posOffset>269239</wp:posOffset>
                      </wp:positionV>
                      <wp:extent cx="2295525" cy="0"/>
                      <wp:effectExtent l="0" t="0" r="285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5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E33C5CD" id="Straight Connector 7"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2.8pt,21.2pt" to="233.5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" strokecolor="#4579b8 [3044]">
                      <o:lock v:ext="edit" shapetype="f"/>
                    </v:line>
                  </w:pict>
                </mc:Fallback>
              </mc:AlternateContent>
            </w:r>
            <w:r w:rsidR="00242208" w:rsidRPr="00DF3CE4">
              <w:rPr>
                <w:rFonts w:ascii="Times New Roman" w:hAnsi="Times New Roman" w:cs="Times New Roman"/>
                <w:b/>
                <w:bCs/>
                <w:sz w:val="28"/>
                <w:szCs w:val="24"/>
              </w:rPr>
              <w:t xml:space="preserve">Độc lập - Tự do </w:t>
            </w:r>
            <w:r w:rsidR="0038477C" w:rsidRPr="00DF3CE4">
              <w:rPr>
                <w:rFonts w:ascii="Times New Roman" w:hAnsi="Times New Roman" w:cs="Times New Roman"/>
                <w:b/>
                <w:bCs/>
                <w:sz w:val="28"/>
                <w:szCs w:val="24"/>
              </w:rPr>
              <w:t>-</w:t>
            </w:r>
            <w:r w:rsidR="00242208" w:rsidRPr="00DF3CE4">
              <w:rPr>
                <w:rFonts w:ascii="Times New Roman" w:hAnsi="Times New Roman" w:cs="Times New Roman"/>
                <w:b/>
                <w:bCs/>
                <w:sz w:val="28"/>
                <w:szCs w:val="24"/>
              </w:rPr>
              <w:t xml:space="preserve"> Hạnh phúc</w:t>
            </w:r>
          </w:p>
        </w:tc>
      </w:tr>
      <w:tr w:rsidR="00DF3CE4" w:rsidRPr="00DF3CE4" w14:paraId="19279ABD" w14:textId="77777777" w:rsidTr="00F476EA">
        <w:trPr>
          <w:cantSplit/>
          <w:trHeight w:val="567"/>
        </w:trPr>
        <w:tc>
          <w:tcPr>
            <w:tcW w:w="4826" w:type="dxa"/>
          </w:tcPr>
          <w:p w14:paraId="2B707435" w14:textId="1EB0E541" w:rsidR="00242208" w:rsidRPr="00DF3CE4" w:rsidRDefault="00242208" w:rsidP="00D22A1C">
            <w:pPr>
              <w:keepNext/>
              <w:tabs>
                <w:tab w:val="left" w:pos="567"/>
              </w:tabs>
              <w:autoSpaceDE w:val="0"/>
              <w:autoSpaceDN w:val="0"/>
              <w:spacing w:before="10" w:after="10" w:line="360" w:lineRule="exact"/>
              <w:jc w:val="center"/>
              <w:outlineLvl w:val="4"/>
              <w:rPr>
                <w:rFonts w:ascii="Times New Roman" w:hAnsi="Times New Roman" w:cs="Times New Roman"/>
                <w:sz w:val="28"/>
                <w:szCs w:val="26"/>
                <w:lang w:val="en-GB"/>
              </w:rPr>
            </w:pPr>
            <w:r w:rsidRPr="00DF3CE4">
              <w:rPr>
                <w:rFonts w:ascii="Times New Roman" w:hAnsi="Times New Roman" w:cs="Times New Roman"/>
                <w:sz w:val="28"/>
                <w:szCs w:val="26"/>
                <w:lang w:val="en-GB"/>
              </w:rPr>
              <w:t>Số:</w:t>
            </w:r>
            <w:r w:rsidR="003F375B" w:rsidRPr="00DF3CE4">
              <w:rPr>
                <w:rFonts w:ascii="Times New Roman" w:hAnsi="Times New Roman" w:cs="Times New Roman"/>
                <w:sz w:val="28"/>
                <w:szCs w:val="26"/>
                <w:lang w:val="en-GB"/>
              </w:rPr>
              <w:t xml:space="preserve">   </w:t>
            </w:r>
            <w:r w:rsidR="005124E5">
              <w:rPr>
                <w:rFonts w:ascii="Times New Roman" w:hAnsi="Times New Roman" w:cs="Times New Roman"/>
                <w:sz w:val="28"/>
                <w:szCs w:val="26"/>
                <w:lang w:val="en-GB"/>
              </w:rPr>
              <w:t xml:space="preserve">  </w:t>
            </w:r>
            <w:r w:rsidR="003F375B" w:rsidRPr="00DF3CE4">
              <w:rPr>
                <w:rFonts w:ascii="Times New Roman" w:hAnsi="Times New Roman" w:cs="Times New Roman"/>
                <w:sz w:val="28"/>
                <w:szCs w:val="26"/>
                <w:lang w:val="en-GB"/>
              </w:rPr>
              <w:t xml:space="preserve">   </w:t>
            </w:r>
            <w:r w:rsidRPr="00DF3CE4">
              <w:rPr>
                <w:rFonts w:ascii="Times New Roman" w:hAnsi="Times New Roman" w:cs="Times New Roman"/>
                <w:sz w:val="28"/>
                <w:szCs w:val="26"/>
                <w:lang w:val="en-GB"/>
              </w:rPr>
              <w:t xml:space="preserve"> /TTr-UBND</w:t>
            </w:r>
          </w:p>
          <w:p w14:paraId="1426D3AC" w14:textId="77777777" w:rsidR="00052998" w:rsidRPr="00DF3CE4" w:rsidRDefault="00FC7181" w:rsidP="00D22A1C">
            <w:pPr>
              <w:keepNext/>
              <w:tabs>
                <w:tab w:val="left" w:pos="567"/>
              </w:tabs>
              <w:autoSpaceDE w:val="0"/>
              <w:autoSpaceDN w:val="0"/>
              <w:spacing w:before="10" w:after="10" w:line="360" w:lineRule="exact"/>
              <w:jc w:val="center"/>
              <w:outlineLvl w:val="4"/>
              <w:rPr>
                <w:rFonts w:ascii="Times New Roman" w:hAnsi="Times New Roman" w:cs="Times New Roman"/>
                <w:b/>
                <w:i/>
                <w:sz w:val="28"/>
                <w:szCs w:val="28"/>
                <w:lang w:val="en-GB"/>
              </w:rPr>
            </w:pPr>
            <w:r w:rsidRPr="00DF3CE4">
              <w:rPr>
                <w:rFonts w:ascii="Times New Roman" w:hAnsi="Times New Roman" w:cs="Times New Roman"/>
                <w:b/>
                <w:i/>
                <w:sz w:val="28"/>
                <w:szCs w:val="28"/>
                <w:lang w:val="en-GB"/>
              </w:rPr>
              <w:t>(Dự thả</w:t>
            </w:r>
            <w:r w:rsidR="00CB69CC" w:rsidRPr="00DF3CE4">
              <w:rPr>
                <w:rFonts w:ascii="Times New Roman" w:hAnsi="Times New Roman" w:cs="Times New Roman"/>
                <w:b/>
                <w:i/>
                <w:sz w:val="28"/>
                <w:szCs w:val="28"/>
                <w:lang w:val="en-GB"/>
              </w:rPr>
              <w:t xml:space="preserve">o </w:t>
            </w:r>
            <w:r w:rsidRPr="00DF3CE4">
              <w:rPr>
                <w:rFonts w:ascii="Times New Roman" w:hAnsi="Times New Roman" w:cs="Times New Roman"/>
                <w:b/>
                <w:i/>
                <w:sz w:val="28"/>
                <w:szCs w:val="28"/>
                <w:lang w:val="en-GB"/>
              </w:rPr>
              <w:t>)</w:t>
            </w:r>
          </w:p>
        </w:tc>
        <w:tc>
          <w:tcPr>
            <w:tcW w:w="5103" w:type="dxa"/>
          </w:tcPr>
          <w:p w14:paraId="30932CBA" w14:textId="5C188072" w:rsidR="00242208" w:rsidRPr="00DF3CE4" w:rsidRDefault="00242208" w:rsidP="008F339A">
            <w:pPr>
              <w:tabs>
                <w:tab w:val="left" w:pos="567"/>
              </w:tabs>
              <w:autoSpaceDE w:val="0"/>
              <w:autoSpaceDN w:val="0"/>
              <w:spacing w:before="10" w:after="10" w:line="360" w:lineRule="exact"/>
              <w:ind w:firstLine="567"/>
              <w:jc w:val="center"/>
              <w:rPr>
                <w:rFonts w:ascii="Times New Roman" w:hAnsi="Times New Roman" w:cs="Times New Roman"/>
                <w:i/>
                <w:iCs/>
                <w:sz w:val="26"/>
                <w:szCs w:val="26"/>
              </w:rPr>
            </w:pPr>
            <w:r w:rsidRPr="00DF3CE4">
              <w:rPr>
                <w:rFonts w:ascii="Times New Roman" w:hAnsi="Times New Roman" w:cs="Times New Roman"/>
                <w:i/>
                <w:iCs/>
                <w:sz w:val="28"/>
                <w:szCs w:val="26"/>
              </w:rPr>
              <w:t>Hả</w:t>
            </w:r>
            <w:r w:rsidR="00F630AB" w:rsidRPr="00DF3CE4">
              <w:rPr>
                <w:rFonts w:ascii="Times New Roman" w:hAnsi="Times New Roman" w:cs="Times New Roman"/>
                <w:i/>
                <w:iCs/>
                <w:sz w:val="28"/>
                <w:szCs w:val="26"/>
              </w:rPr>
              <w:t>i Phòng, ngày</w:t>
            </w:r>
            <w:r w:rsidR="00CA26C3" w:rsidRPr="00DF3CE4">
              <w:rPr>
                <w:rFonts w:ascii="Times New Roman" w:hAnsi="Times New Roman" w:cs="Times New Roman"/>
                <w:i/>
                <w:iCs/>
                <w:sz w:val="28"/>
                <w:szCs w:val="26"/>
              </w:rPr>
              <w:t xml:space="preserve"> </w:t>
            </w:r>
            <w:r w:rsidR="002214C2">
              <w:rPr>
                <w:rFonts w:ascii="Times New Roman" w:hAnsi="Times New Roman" w:cs="Times New Roman"/>
                <w:i/>
                <w:iCs/>
                <w:sz w:val="28"/>
                <w:szCs w:val="26"/>
              </w:rPr>
              <w:t xml:space="preserve"> </w:t>
            </w:r>
            <w:r w:rsidR="00CA26C3" w:rsidRPr="00DF3CE4">
              <w:rPr>
                <w:rFonts w:ascii="Times New Roman" w:hAnsi="Times New Roman" w:cs="Times New Roman"/>
                <w:i/>
                <w:iCs/>
                <w:sz w:val="28"/>
                <w:szCs w:val="26"/>
              </w:rPr>
              <w:t xml:space="preserve">   </w:t>
            </w:r>
            <w:r w:rsidRPr="00DF3CE4">
              <w:rPr>
                <w:rFonts w:ascii="Times New Roman" w:hAnsi="Times New Roman" w:cs="Times New Roman"/>
                <w:i/>
                <w:iCs/>
                <w:sz w:val="28"/>
                <w:szCs w:val="26"/>
              </w:rPr>
              <w:t>tháng</w:t>
            </w:r>
            <w:r w:rsidR="00CA26C3" w:rsidRPr="00DF3CE4">
              <w:rPr>
                <w:rFonts w:ascii="Times New Roman" w:hAnsi="Times New Roman" w:cs="Times New Roman"/>
                <w:i/>
                <w:iCs/>
                <w:sz w:val="28"/>
                <w:szCs w:val="26"/>
              </w:rPr>
              <w:t xml:space="preserve">   </w:t>
            </w:r>
            <w:r w:rsidRPr="00DF3CE4">
              <w:rPr>
                <w:rFonts w:ascii="Times New Roman" w:hAnsi="Times New Roman" w:cs="Times New Roman"/>
                <w:i/>
                <w:iCs/>
                <w:sz w:val="28"/>
                <w:szCs w:val="26"/>
              </w:rPr>
              <w:t xml:space="preserve"> năm 20</w:t>
            </w:r>
            <w:r w:rsidR="00E8042B" w:rsidRPr="00DF3CE4">
              <w:rPr>
                <w:rFonts w:ascii="Times New Roman" w:hAnsi="Times New Roman" w:cs="Times New Roman"/>
                <w:i/>
                <w:iCs/>
                <w:sz w:val="28"/>
                <w:szCs w:val="26"/>
              </w:rPr>
              <w:t>23</w:t>
            </w:r>
          </w:p>
        </w:tc>
      </w:tr>
    </w:tbl>
    <w:p w14:paraId="1F67FCDC" w14:textId="77777777" w:rsidR="000D56C3" w:rsidRPr="00DF3CE4" w:rsidRDefault="000D56C3" w:rsidP="00566CE2">
      <w:pPr>
        <w:shd w:val="clear" w:color="auto" w:fill="FFFFFF"/>
        <w:tabs>
          <w:tab w:val="left" w:pos="567"/>
        </w:tabs>
        <w:spacing w:after="0" w:line="360" w:lineRule="exact"/>
        <w:rPr>
          <w:rFonts w:ascii="Times New Roman" w:eastAsia="Times New Roman" w:hAnsi="Times New Roman" w:cs="Times New Roman"/>
          <w:b/>
          <w:sz w:val="28"/>
          <w:szCs w:val="28"/>
          <w:lang w:val="vi-VN"/>
        </w:rPr>
      </w:pPr>
    </w:p>
    <w:p w14:paraId="735C403D" w14:textId="77777777" w:rsidR="00955337" w:rsidRPr="00DF3CE4" w:rsidRDefault="00955337" w:rsidP="00566CE2">
      <w:pPr>
        <w:shd w:val="clear" w:color="auto" w:fill="FFFFFF"/>
        <w:tabs>
          <w:tab w:val="left" w:pos="567"/>
        </w:tabs>
        <w:spacing w:after="0" w:line="360" w:lineRule="exact"/>
        <w:rPr>
          <w:rFonts w:ascii="Times New Roman" w:eastAsia="Times New Roman" w:hAnsi="Times New Roman" w:cs="Times New Roman"/>
          <w:b/>
          <w:sz w:val="28"/>
          <w:szCs w:val="28"/>
          <w:lang w:val="vi-VN"/>
        </w:rPr>
      </w:pPr>
    </w:p>
    <w:p w14:paraId="35194678" w14:textId="77777777" w:rsidR="009F336C" w:rsidRPr="00DF3CE4" w:rsidRDefault="00242208" w:rsidP="00575C7C">
      <w:pPr>
        <w:shd w:val="clear" w:color="auto" w:fill="FFFFFF"/>
        <w:tabs>
          <w:tab w:val="left" w:pos="567"/>
        </w:tabs>
        <w:spacing w:after="0" w:line="360" w:lineRule="exact"/>
        <w:jc w:val="center"/>
        <w:rPr>
          <w:rFonts w:ascii="Times New Roman" w:eastAsia="Times New Roman" w:hAnsi="Times New Roman" w:cs="Times New Roman"/>
          <w:b/>
          <w:sz w:val="28"/>
          <w:szCs w:val="28"/>
        </w:rPr>
      </w:pPr>
      <w:r w:rsidRPr="00DF3CE4">
        <w:rPr>
          <w:rFonts w:ascii="Times New Roman" w:eastAsia="Times New Roman" w:hAnsi="Times New Roman" w:cs="Times New Roman"/>
          <w:b/>
          <w:sz w:val="28"/>
          <w:szCs w:val="28"/>
        </w:rPr>
        <w:t>T</w:t>
      </w:r>
      <w:r w:rsidR="009F336C" w:rsidRPr="00DF3CE4">
        <w:rPr>
          <w:rFonts w:ascii="Times New Roman" w:eastAsia="Times New Roman" w:hAnsi="Times New Roman" w:cs="Times New Roman"/>
          <w:b/>
          <w:sz w:val="28"/>
          <w:szCs w:val="28"/>
        </w:rPr>
        <w:t>Ờ TRÌNH</w:t>
      </w:r>
    </w:p>
    <w:p w14:paraId="25B1290F" w14:textId="77777777" w:rsidR="00CB69CC" w:rsidRPr="00DF3CE4" w:rsidRDefault="00CB69CC" w:rsidP="00CB69CC">
      <w:pPr>
        <w:tabs>
          <w:tab w:val="left" w:pos="567"/>
        </w:tabs>
        <w:spacing w:after="0" w:line="360" w:lineRule="exact"/>
        <w:jc w:val="center"/>
        <w:rPr>
          <w:rFonts w:ascii="Times New Roman" w:eastAsia="Times New Roman" w:hAnsi="Times New Roman" w:cs="Times New Roman"/>
          <w:b/>
          <w:sz w:val="28"/>
          <w:szCs w:val="28"/>
        </w:rPr>
      </w:pPr>
      <w:r w:rsidRPr="00DF3CE4">
        <w:rPr>
          <w:rFonts w:ascii="Times New Roman" w:eastAsia="Times New Roman" w:hAnsi="Times New Roman" w:cs="Times New Roman"/>
          <w:b/>
          <w:sz w:val="28"/>
          <w:szCs w:val="28"/>
        </w:rPr>
        <w:t xml:space="preserve">Về việc đề nghị xây dựng Nghị quyết của Hội đồng nhân dân </w:t>
      </w:r>
    </w:p>
    <w:p w14:paraId="1880F886" w14:textId="77777777" w:rsidR="00CB69CC" w:rsidRPr="00DF3CE4" w:rsidRDefault="00CB69CC" w:rsidP="00CB69CC">
      <w:pPr>
        <w:tabs>
          <w:tab w:val="left" w:pos="567"/>
        </w:tabs>
        <w:spacing w:after="0" w:line="360" w:lineRule="exact"/>
        <w:jc w:val="center"/>
        <w:rPr>
          <w:rFonts w:ascii="Times New Roman" w:eastAsia="Times New Roman" w:hAnsi="Times New Roman" w:cs="Times New Roman"/>
          <w:b/>
          <w:sz w:val="28"/>
          <w:szCs w:val="28"/>
          <w:lang w:val="vi-VN"/>
        </w:rPr>
      </w:pPr>
      <w:r w:rsidRPr="00DF3CE4">
        <w:rPr>
          <w:rFonts w:ascii="Times New Roman" w:eastAsia="Times New Roman" w:hAnsi="Times New Roman" w:cs="Times New Roman"/>
          <w:b/>
          <w:sz w:val="28"/>
          <w:szCs w:val="28"/>
        </w:rPr>
        <w:t xml:space="preserve">thành phố quy định chính sách hỗ trợ cho người cai nghiện ma tuý tập trung và </w:t>
      </w:r>
      <w:r w:rsidR="00521093" w:rsidRPr="00DF3CE4">
        <w:rPr>
          <w:rFonts w:ascii="Times New Roman" w:eastAsia="Times New Roman" w:hAnsi="Times New Roman" w:cs="Times New Roman"/>
          <w:b/>
          <w:sz w:val="28"/>
          <w:szCs w:val="28"/>
        </w:rPr>
        <w:t>viên chức, người lao động</w:t>
      </w:r>
      <w:r w:rsidR="00F17C60" w:rsidRPr="00DF3CE4">
        <w:rPr>
          <w:rFonts w:ascii="Times New Roman" w:eastAsia="Times New Roman" w:hAnsi="Times New Roman" w:cs="Times New Roman"/>
          <w:b/>
          <w:sz w:val="28"/>
          <w:szCs w:val="28"/>
        </w:rPr>
        <w:t xml:space="preserve">, bác sỹ </w:t>
      </w:r>
      <w:r w:rsidRPr="00DF3CE4">
        <w:rPr>
          <w:rFonts w:ascii="Times New Roman" w:eastAsia="Times New Roman" w:hAnsi="Times New Roman" w:cs="Times New Roman"/>
          <w:b/>
          <w:sz w:val="28"/>
          <w:szCs w:val="28"/>
        </w:rPr>
        <w:t xml:space="preserve"> </w:t>
      </w:r>
      <w:r w:rsidR="00E722BB" w:rsidRPr="00DF3CE4">
        <w:rPr>
          <w:rFonts w:ascii="Times New Roman" w:eastAsia="Times New Roman" w:hAnsi="Times New Roman" w:cs="Times New Roman"/>
          <w:b/>
          <w:sz w:val="28"/>
          <w:szCs w:val="28"/>
        </w:rPr>
        <w:t>làm việc</w:t>
      </w:r>
      <w:r w:rsidR="004B19DE" w:rsidRPr="00DF3CE4">
        <w:rPr>
          <w:rFonts w:ascii="Times New Roman" w:eastAsia="Times New Roman" w:hAnsi="Times New Roman" w:cs="Times New Roman"/>
          <w:b/>
          <w:sz w:val="28"/>
          <w:szCs w:val="28"/>
        </w:rPr>
        <w:t xml:space="preserve"> </w:t>
      </w:r>
      <w:r w:rsidRPr="00DF3CE4">
        <w:rPr>
          <w:rFonts w:ascii="Times New Roman" w:eastAsia="Times New Roman" w:hAnsi="Times New Roman" w:cs="Times New Roman"/>
          <w:b/>
          <w:sz w:val="28"/>
          <w:szCs w:val="28"/>
        </w:rPr>
        <w:t>tại các cơ sở cai nghiện ma tuý công lập trên địa bàn thành phố Hải Phòng.</w:t>
      </w:r>
    </w:p>
    <w:p w14:paraId="26CAD884" w14:textId="77777777" w:rsidR="00CB69CC" w:rsidRPr="00DF3CE4" w:rsidRDefault="00E64F59" w:rsidP="00CB69CC">
      <w:pPr>
        <w:tabs>
          <w:tab w:val="left" w:pos="567"/>
        </w:tabs>
        <w:spacing w:after="0" w:line="360" w:lineRule="exact"/>
        <w:jc w:val="center"/>
        <w:rPr>
          <w:sz w:val="28"/>
          <w:szCs w:val="28"/>
        </w:rPr>
      </w:pPr>
      <w:r w:rsidRPr="00DF3CE4">
        <w:rPr>
          <w:rFonts w:ascii="Times New Roman" w:eastAsia="Times New Roman" w:hAnsi="Times New Roman" w:cs="Times New Roman"/>
          <w:noProof/>
          <w:sz w:val="28"/>
          <w:szCs w:val="28"/>
          <w:lang w:val="vi-VN" w:eastAsia="vi-VN"/>
        </w:rPr>
        <mc:AlternateContent>
          <mc:Choice Requires="wps">
            <w:drawing>
              <wp:anchor distT="4294967291" distB="4294967291" distL="114300" distR="114300" simplePos="0" relativeHeight="251661312" behindDoc="0" locked="0" layoutInCell="1" allowOverlap="1" wp14:anchorId="0080542F" wp14:editId="562A3C11">
                <wp:simplePos x="0" y="0"/>
                <wp:positionH relativeFrom="column">
                  <wp:posOffset>2437130</wp:posOffset>
                </wp:positionH>
                <wp:positionV relativeFrom="paragraph">
                  <wp:posOffset>60324</wp:posOffset>
                </wp:positionV>
                <wp:extent cx="83693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9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A67BAA0" id="Straight Connector 2"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1.9pt,4.75pt" to="257.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"/>
            </w:pict>
          </mc:Fallback>
        </mc:AlternateContent>
      </w:r>
    </w:p>
    <w:p w14:paraId="4EE0FD65" w14:textId="77777777" w:rsidR="00CB69CC" w:rsidRPr="00DF3CE4" w:rsidRDefault="00CB69CC" w:rsidP="00955337">
      <w:pPr>
        <w:shd w:val="clear" w:color="auto" w:fill="FFFFFF"/>
        <w:tabs>
          <w:tab w:val="left" w:pos="567"/>
        </w:tabs>
        <w:spacing w:before="360" w:after="120" w:line="360" w:lineRule="exact"/>
        <w:jc w:val="center"/>
        <w:rPr>
          <w:rFonts w:ascii="Times New Roman" w:eastAsia="Times New Roman" w:hAnsi="Times New Roman" w:cs="Times New Roman"/>
          <w:sz w:val="28"/>
          <w:szCs w:val="28"/>
        </w:rPr>
      </w:pPr>
      <w:r w:rsidRPr="00DF3CE4">
        <w:rPr>
          <w:rFonts w:ascii="Times New Roman" w:eastAsia="Times New Roman" w:hAnsi="Times New Roman" w:cs="Times New Roman"/>
          <w:bCs/>
          <w:sz w:val="28"/>
          <w:szCs w:val="28"/>
          <w:lang w:val="vi-VN"/>
        </w:rPr>
        <w:t>Kính gửi:</w:t>
      </w:r>
      <w:r w:rsidRPr="00DF3CE4">
        <w:rPr>
          <w:rFonts w:ascii="Times New Roman" w:eastAsia="Times New Roman" w:hAnsi="Times New Roman" w:cs="Times New Roman"/>
          <w:sz w:val="28"/>
          <w:szCs w:val="28"/>
          <w:lang w:val="vi-VN"/>
        </w:rPr>
        <w:t> </w:t>
      </w:r>
      <w:r w:rsidRPr="00DF3CE4">
        <w:rPr>
          <w:rFonts w:ascii="Times New Roman" w:eastAsia="Times New Roman" w:hAnsi="Times New Roman" w:cs="Times New Roman"/>
          <w:sz w:val="28"/>
          <w:szCs w:val="28"/>
        </w:rPr>
        <w:t>Thường trực Hội đồng nhân dân thành phố.</w:t>
      </w:r>
    </w:p>
    <w:p w14:paraId="2865E36F" w14:textId="77777777" w:rsidR="00CB69CC" w:rsidRPr="00DF3CE4" w:rsidRDefault="00CB69CC" w:rsidP="00CB69CC">
      <w:pPr>
        <w:tabs>
          <w:tab w:val="left" w:pos="567"/>
        </w:tabs>
        <w:spacing w:before="10" w:after="10" w:line="360" w:lineRule="exact"/>
        <w:ind w:firstLine="567"/>
        <w:jc w:val="both"/>
        <w:rPr>
          <w:rFonts w:ascii="Times New Roman" w:eastAsia="Times New Roman" w:hAnsi="Times New Roman" w:cs="Times New Roman"/>
          <w:sz w:val="28"/>
          <w:szCs w:val="28"/>
        </w:rPr>
      </w:pPr>
    </w:p>
    <w:p w14:paraId="67D2E7B2" w14:textId="77777777" w:rsidR="00CB69CC" w:rsidRPr="00DF3CE4" w:rsidRDefault="00CB69CC" w:rsidP="00CB69CC">
      <w:pPr>
        <w:shd w:val="clear" w:color="auto" w:fill="FFFFFF"/>
        <w:tabs>
          <w:tab w:val="left" w:pos="567"/>
        </w:tabs>
        <w:spacing w:after="0" w:line="360" w:lineRule="exact"/>
        <w:ind w:firstLine="567"/>
        <w:jc w:val="both"/>
        <w:rPr>
          <w:rFonts w:ascii="Times New Roman" w:hAnsi="Times New Roman" w:cs="Times New Roman"/>
          <w:sz w:val="28"/>
          <w:szCs w:val="28"/>
          <w:lang w:val="vi-VN"/>
        </w:rPr>
      </w:pPr>
      <w:r w:rsidRPr="00DF3CE4">
        <w:rPr>
          <w:rFonts w:ascii="Times New Roman" w:hAnsi="Times New Roman" w:cs="Times New Roman"/>
          <w:sz w:val="28"/>
          <w:szCs w:val="28"/>
        </w:rPr>
        <w:t xml:space="preserve">Căn cứ Luật Tổ chức chính quyền địa phương ngày 19/6/2015; </w:t>
      </w:r>
    </w:p>
    <w:p w14:paraId="210F97B8" w14:textId="77777777" w:rsidR="00CB69CC" w:rsidRPr="00DF3CE4" w:rsidRDefault="00CB69CC" w:rsidP="00CB69CC">
      <w:pPr>
        <w:shd w:val="clear" w:color="auto" w:fill="FFFFFF"/>
        <w:tabs>
          <w:tab w:val="left" w:pos="567"/>
        </w:tabs>
        <w:spacing w:after="0" w:line="360" w:lineRule="exact"/>
        <w:ind w:firstLine="567"/>
        <w:jc w:val="both"/>
        <w:rPr>
          <w:rFonts w:ascii="Times New Roman" w:hAnsi="Times New Roman" w:cs="Times New Roman"/>
          <w:sz w:val="28"/>
          <w:szCs w:val="28"/>
        </w:rPr>
      </w:pPr>
      <w:r w:rsidRPr="00DF3CE4">
        <w:rPr>
          <w:rFonts w:ascii="Times New Roman" w:hAnsi="Times New Roman" w:cs="Times New Roman"/>
          <w:sz w:val="28"/>
          <w:szCs w:val="28"/>
          <w:lang w:val="vi-VN"/>
        </w:rPr>
        <w:t xml:space="preserve">Căn cứ </w:t>
      </w:r>
      <w:r w:rsidRPr="00DF3CE4">
        <w:rPr>
          <w:rFonts w:ascii="Times New Roman" w:hAnsi="Times New Roman" w:cs="Times New Roman"/>
          <w:sz w:val="28"/>
          <w:szCs w:val="28"/>
        </w:rPr>
        <w:t>Luật sửa đổi, bổ sung một số Điều của Luật Tổ chức chính quyền địa phương ngày 22/11/2019;</w:t>
      </w:r>
    </w:p>
    <w:p w14:paraId="6E3C3194" w14:textId="77777777" w:rsidR="00CB69CC" w:rsidRPr="00DF3CE4" w:rsidRDefault="00CB69CC" w:rsidP="00CB69CC">
      <w:pPr>
        <w:shd w:val="clear" w:color="auto" w:fill="FFFFFF"/>
        <w:tabs>
          <w:tab w:val="left" w:pos="567"/>
        </w:tabs>
        <w:spacing w:after="0" w:line="360" w:lineRule="exact"/>
        <w:ind w:firstLine="567"/>
        <w:jc w:val="both"/>
        <w:rPr>
          <w:rFonts w:ascii="Times New Roman" w:hAnsi="Times New Roman" w:cs="Times New Roman"/>
          <w:spacing w:val="-8"/>
          <w:sz w:val="28"/>
          <w:szCs w:val="28"/>
          <w:lang w:val="vi-VN"/>
        </w:rPr>
      </w:pPr>
      <w:r w:rsidRPr="00DF3CE4">
        <w:rPr>
          <w:rFonts w:ascii="Times New Roman" w:hAnsi="Times New Roman" w:cs="Times New Roman"/>
          <w:sz w:val="28"/>
          <w:szCs w:val="28"/>
        </w:rPr>
        <w:t xml:space="preserve">Căn cứ </w:t>
      </w:r>
      <w:r w:rsidRPr="00DF3CE4">
        <w:rPr>
          <w:rFonts w:ascii="Times New Roman" w:hAnsi="Times New Roman" w:cs="Times New Roman"/>
          <w:spacing w:val="-8"/>
          <w:sz w:val="28"/>
          <w:szCs w:val="28"/>
        </w:rPr>
        <w:t>Luật Ban hành văn bản quy phạm pháp luật năm 2015;</w:t>
      </w:r>
    </w:p>
    <w:p w14:paraId="1646DC66" w14:textId="77777777" w:rsidR="00CB69CC" w:rsidRPr="00DF3CE4" w:rsidRDefault="00CB69CC" w:rsidP="00CB69CC">
      <w:pPr>
        <w:shd w:val="clear" w:color="auto" w:fill="FFFFFF"/>
        <w:tabs>
          <w:tab w:val="left" w:pos="567"/>
        </w:tabs>
        <w:spacing w:after="0" w:line="360" w:lineRule="exact"/>
        <w:ind w:firstLine="567"/>
        <w:jc w:val="both"/>
        <w:rPr>
          <w:rFonts w:ascii="Times New Roman" w:hAnsi="Times New Roman" w:cs="Times New Roman"/>
          <w:spacing w:val="-8"/>
          <w:sz w:val="28"/>
          <w:szCs w:val="28"/>
        </w:rPr>
      </w:pPr>
      <w:r w:rsidRPr="00DF3CE4">
        <w:rPr>
          <w:rFonts w:ascii="Times New Roman" w:hAnsi="Times New Roman" w:cs="Times New Roman"/>
          <w:spacing w:val="-8"/>
          <w:sz w:val="28"/>
          <w:szCs w:val="28"/>
          <w:lang w:val="vi-VN"/>
        </w:rPr>
        <w:t xml:space="preserve">Căn cứ </w:t>
      </w:r>
      <w:r w:rsidRPr="00DF3CE4">
        <w:rPr>
          <w:rFonts w:ascii="Times New Roman" w:eastAsia="Arial" w:hAnsi="Times New Roman" w:cs="Times New Roman"/>
          <w:sz w:val="28"/>
          <w:szCs w:val="28"/>
        </w:rPr>
        <w:t>Luật sửa đổi, bổ sung một số điều của Luật ban hành văn bản quy phạm pháp luật năm 2020;</w:t>
      </w:r>
    </w:p>
    <w:p w14:paraId="3782029B" w14:textId="77777777" w:rsidR="00CB69CC" w:rsidRPr="00DF3CE4" w:rsidRDefault="00CB69CC" w:rsidP="00CB69CC">
      <w:pPr>
        <w:tabs>
          <w:tab w:val="left" w:pos="567"/>
        </w:tabs>
        <w:spacing w:after="0" w:line="360" w:lineRule="exact"/>
        <w:ind w:firstLine="567"/>
        <w:jc w:val="both"/>
        <w:rPr>
          <w:rFonts w:ascii="Times New Roman" w:eastAsia="Arial" w:hAnsi="Times New Roman" w:cs="Times New Roman"/>
          <w:sz w:val="28"/>
          <w:szCs w:val="28"/>
        </w:rPr>
      </w:pPr>
      <w:r w:rsidRPr="00DF3CE4">
        <w:rPr>
          <w:rFonts w:ascii="Times New Roman" w:hAnsi="Times New Roman" w:cs="Times New Roman"/>
          <w:sz w:val="28"/>
          <w:szCs w:val="28"/>
        </w:rPr>
        <w:t xml:space="preserve">Căn cứ </w:t>
      </w:r>
      <w:r w:rsidRPr="00DF3CE4">
        <w:rPr>
          <w:rFonts w:ascii="Times New Roman" w:eastAsia="Arial" w:hAnsi="Times New Roman" w:cs="Times New Roman"/>
          <w:sz w:val="28"/>
          <w:szCs w:val="28"/>
        </w:rPr>
        <w:t>Luật Phòng, chống ma túy số 73/2021/QH14 ngày 30/3/2021của Quốc hội;</w:t>
      </w:r>
    </w:p>
    <w:p w14:paraId="11AACE13" w14:textId="77777777" w:rsidR="00CB69CC" w:rsidRPr="00DF3CE4" w:rsidRDefault="00CB69CC" w:rsidP="00CB69CC">
      <w:pPr>
        <w:tabs>
          <w:tab w:val="left" w:pos="567"/>
        </w:tabs>
        <w:spacing w:after="0" w:line="360" w:lineRule="exact"/>
        <w:ind w:firstLine="567"/>
        <w:jc w:val="both"/>
        <w:rPr>
          <w:rFonts w:ascii="Times New Roman" w:eastAsia="Arial" w:hAnsi="Times New Roman" w:cs="Times New Roman"/>
          <w:sz w:val="28"/>
          <w:szCs w:val="28"/>
        </w:rPr>
      </w:pPr>
      <w:r w:rsidRPr="00DF3CE4">
        <w:rPr>
          <w:rFonts w:ascii="Times New Roman" w:hAnsi="Times New Roman" w:cs="Times New Roman"/>
          <w:sz w:val="28"/>
          <w:szCs w:val="28"/>
        </w:rPr>
        <w:t xml:space="preserve">Căn cứ </w:t>
      </w:r>
      <w:r w:rsidRPr="00DF3CE4">
        <w:rPr>
          <w:rFonts w:ascii="Times New Roman" w:eastAsia="Arial" w:hAnsi="Times New Roman" w:cs="Times New Roman"/>
          <w:sz w:val="28"/>
          <w:szCs w:val="28"/>
        </w:rPr>
        <w:t xml:space="preserve">Nghị định số </w:t>
      </w:r>
      <w:hyperlink r:id="rId9" w:tgtFrame="_blank" w:history="1">
        <w:r w:rsidRPr="00DF3CE4">
          <w:rPr>
            <w:rFonts w:ascii="Times New Roman" w:eastAsia="Arial" w:hAnsi="Times New Roman" w:cs="Times New Roman"/>
            <w:sz w:val="28"/>
            <w:szCs w:val="28"/>
          </w:rPr>
          <w:t>116/2021/NĐ-CP</w:t>
        </w:r>
      </w:hyperlink>
      <w:r w:rsidRPr="00DF3CE4">
        <w:rPr>
          <w:rFonts w:ascii="Times New Roman" w:eastAsia="Arial" w:hAnsi="Times New Roman" w:cs="Times New Roman"/>
          <w:sz w:val="28"/>
          <w:szCs w:val="28"/>
        </w:rPr>
        <w:t xml:space="preserve"> ngày 21/12/2021 của Chính phủ quy định chi tiết một số điều của Luật Phòng, chống ma túy, Luật Xử lý vi phạm hành chính về cai nghiện ma túy và quản lý sau cai nghiện ma túy; </w:t>
      </w:r>
    </w:p>
    <w:p w14:paraId="60B0799B" w14:textId="77777777" w:rsidR="00CB69CC" w:rsidRPr="00DF3CE4" w:rsidRDefault="00CB69CC" w:rsidP="00CB69CC">
      <w:pPr>
        <w:tabs>
          <w:tab w:val="left" w:pos="567"/>
        </w:tabs>
        <w:spacing w:after="0" w:line="360" w:lineRule="exact"/>
        <w:ind w:firstLine="567"/>
        <w:jc w:val="both"/>
        <w:rPr>
          <w:rFonts w:ascii="Times New Roman" w:eastAsia="Arial" w:hAnsi="Times New Roman" w:cs="Times New Roman"/>
          <w:sz w:val="28"/>
          <w:szCs w:val="28"/>
        </w:rPr>
      </w:pPr>
      <w:r w:rsidRPr="00DF3CE4">
        <w:rPr>
          <w:rFonts w:ascii="Times New Roman" w:eastAsia="Arial" w:hAnsi="Times New Roman" w:cs="Times New Roman"/>
          <w:sz w:val="28"/>
          <w:szCs w:val="28"/>
        </w:rPr>
        <w:t>Căn cứ Nghị định số 26/2016/NĐ-CP ngày 06/4/2016 của Chính phủ quy định chế độ trợ cấp, phụ cấp đối với công chức, viên chức và người lao động làm việc tại các cơ sở quản lý người nghiện ma túy, người sau cai nghiện ma túy và cơ sở trợ giúp xã hội công lập;</w:t>
      </w:r>
    </w:p>
    <w:p w14:paraId="6D360CD1" w14:textId="77777777" w:rsidR="00CB69CC" w:rsidRPr="00DF3CE4" w:rsidRDefault="00CB69CC" w:rsidP="00CB69CC">
      <w:pPr>
        <w:pStyle w:val="BodyText2"/>
        <w:spacing w:line="360" w:lineRule="exact"/>
        <w:ind w:firstLine="720"/>
        <w:jc w:val="both"/>
        <w:rPr>
          <w:rFonts w:eastAsia="Arial"/>
          <w:sz w:val="28"/>
          <w:szCs w:val="28"/>
        </w:rPr>
      </w:pPr>
      <w:r w:rsidRPr="00DF3CE4">
        <w:rPr>
          <w:rFonts w:eastAsia="Arial"/>
          <w:sz w:val="28"/>
          <w:szCs w:val="28"/>
        </w:rPr>
        <w:t>Căn cứ Thông tư số 05/2016/TT-BLĐTBXH ngày 28/4/2016 của Bộ Lao động - Thương binh và Xã hội hướng dẫn thi hành một số điều của Nghị định số 26/2016/NĐ-CP ngày 06/4/2016 của Chính phủ quy định chế độ trợ cấp, phụ cấp đối với công chức, viên chức, người lao động làm việc tại cơ sở quản lý người nghiện ma túy, người sau cai nghiện ma túy và cơ sở trợ giúp xã hội công lập;</w:t>
      </w:r>
    </w:p>
    <w:p w14:paraId="4D96A224" w14:textId="77777777" w:rsidR="00CB69CC" w:rsidRPr="00DF3CE4" w:rsidRDefault="00CB69CC" w:rsidP="00CB69CC">
      <w:pPr>
        <w:spacing w:after="0" w:line="360" w:lineRule="exact"/>
        <w:ind w:firstLine="567"/>
        <w:jc w:val="both"/>
        <w:rPr>
          <w:rFonts w:ascii="Times New Roman" w:eastAsia="Arial" w:hAnsi="Times New Roman" w:cs="Times New Roman"/>
          <w:sz w:val="28"/>
          <w:szCs w:val="28"/>
        </w:rPr>
      </w:pPr>
      <w:r w:rsidRPr="00DF3CE4">
        <w:rPr>
          <w:rFonts w:ascii="Times New Roman" w:eastAsia="Arial" w:hAnsi="Times New Roman" w:cs="Times New Roman"/>
          <w:sz w:val="28"/>
          <w:szCs w:val="28"/>
        </w:rPr>
        <w:t xml:space="preserve">Căn cứ Thông tư số 62/2022/TT-BTC ngày 05/10/2022 của Bộ Tài chính về quy định việc quản lý và sử dụng kinh phí sự nghiệp từ ngân sách nhà nước </w:t>
      </w:r>
      <w:r w:rsidRPr="00DF3CE4">
        <w:rPr>
          <w:rFonts w:ascii="Times New Roman" w:eastAsia="Arial" w:hAnsi="Times New Roman" w:cs="Times New Roman"/>
          <w:sz w:val="28"/>
          <w:szCs w:val="28"/>
        </w:rPr>
        <w:lastRenderedPageBreak/>
        <w:t>thực hiện chế độ áp dụng biện pháp đưa vào cơ sở cai nghiện ma túy bắt buộc; công tác cai nghiện ma túy tự nguyện tại gia đình, cộng đồng, cơ sở cai nghiện ma túy và quản lý sau cai nghiện ma túy;</w:t>
      </w:r>
    </w:p>
    <w:p w14:paraId="26D70E6E" w14:textId="77777777" w:rsidR="00CB69CC" w:rsidRPr="00DF3CE4" w:rsidRDefault="00CB69CC" w:rsidP="00CB69CC">
      <w:pPr>
        <w:tabs>
          <w:tab w:val="left" w:pos="567"/>
        </w:tabs>
        <w:spacing w:after="0" w:line="360" w:lineRule="exact"/>
        <w:ind w:firstLine="567"/>
        <w:jc w:val="both"/>
        <w:rPr>
          <w:rFonts w:ascii="Times New Roman" w:hAnsi="Times New Roman" w:cs="Times New Roman"/>
          <w:sz w:val="28"/>
          <w:szCs w:val="28"/>
        </w:rPr>
      </w:pPr>
      <w:r w:rsidRPr="00DF3CE4">
        <w:rPr>
          <w:rFonts w:ascii="Times New Roman" w:hAnsi="Times New Roman" w:cs="Times New Roman"/>
          <w:sz w:val="28"/>
          <w:szCs w:val="28"/>
        </w:rPr>
        <w:t>Các văn bản pháp luật có liên quan;</w:t>
      </w:r>
    </w:p>
    <w:p w14:paraId="23515327" w14:textId="77777777" w:rsidR="00CB69CC" w:rsidRPr="00DF3CE4" w:rsidRDefault="00CB69CC" w:rsidP="00CB69CC">
      <w:pPr>
        <w:spacing w:after="0" w:line="360" w:lineRule="exact"/>
        <w:ind w:firstLine="567"/>
        <w:jc w:val="both"/>
        <w:rPr>
          <w:rFonts w:ascii="Times New Roman" w:hAnsi="Times New Roman"/>
          <w:sz w:val="28"/>
          <w:szCs w:val="28"/>
        </w:rPr>
      </w:pPr>
      <w:r w:rsidRPr="00DF3CE4">
        <w:rPr>
          <w:rFonts w:ascii="Times New Roman" w:hAnsi="Times New Roman"/>
          <w:sz w:val="28"/>
          <w:szCs w:val="28"/>
        </w:rPr>
        <w:t>Xét đề nghị của Sở Lao động - Thương binh và Xã hội tại Tờ trình số ……. ngày …tháng…..năm 2023;</w:t>
      </w:r>
    </w:p>
    <w:p w14:paraId="01EFB3B2" w14:textId="77777777" w:rsidR="00CB69CC" w:rsidRPr="00DF3CE4" w:rsidRDefault="00CB69CC" w:rsidP="00CB69CC">
      <w:pPr>
        <w:spacing w:after="0" w:line="360" w:lineRule="exact"/>
        <w:ind w:firstLine="567"/>
        <w:jc w:val="both"/>
        <w:rPr>
          <w:rFonts w:ascii="Times New Roman" w:hAnsi="Times New Roman"/>
          <w:sz w:val="28"/>
          <w:szCs w:val="28"/>
        </w:rPr>
      </w:pPr>
      <w:r w:rsidRPr="00DF3CE4">
        <w:rPr>
          <w:rFonts w:ascii="Times New Roman" w:eastAsia="Times New Roman" w:hAnsi="Times New Roman"/>
          <w:sz w:val="28"/>
          <w:szCs w:val="28"/>
        </w:rPr>
        <w:t xml:space="preserve">Ủy ban nhân dân thành phố trình Thường trực Hội đồng nhân dân thành phố phê duyệt đề nghị xây dựng Nghị quyết </w:t>
      </w:r>
      <w:r w:rsidRPr="00DF3CE4">
        <w:rPr>
          <w:rFonts w:ascii="Times New Roman" w:eastAsia="Times New Roman" w:hAnsi="Times New Roman" w:cs="Times New Roman"/>
          <w:sz w:val="28"/>
          <w:szCs w:val="28"/>
        </w:rPr>
        <w:t xml:space="preserve">quy định chính sách hỗ trợ cho người cai nghiện ma tuý tập trung và </w:t>
      </w:r>
      <w:r w:rsidR="00F17C60" w:rsidRPr="00DF3CE4">
        <w:rPr>
          <w:rFonts w:ascii="Times New Roman" w:eastAsia="Times New Roman" w:hAnsi="Times New Roman" w:cs="Times New Roman"/>
          <w:sz w:val="28"/>
          <w:szCs w:val="28"/>
        </w:rPr>
        <w:t xml:space="preserve">viên chức, người lao động, bác sỹ </w:t>
      </w:r>
      <w:r w:rsidR="00E722BB" w:rsidRPr="00DF3CE4">
        <w:rPr>
          <w:rFonts w:ascii="Times New Roman" w:eastAsia="Times New Roman" w:hAnsi="Times New Roman" w:cs="Times New Roman"/>
          <w:sz w:val="28"/>
          <w:szCs w:val="28"/>
        </w:rPr>
        <w:t>làm việc</w:t>
      </w:r>
      <w:r w:rsidR="00F17C60" w:rsidRPr="00DF3CE4">
        <w:rPr>
          <w:sz w:val="28"/>
          <w:szCs w:val="28"/>
        </w:rPr>
        <w:t xml:space="preserve"> </w:t>
      </w:r>
      <w:r w:rsidRPr="00DF3CE4">
        <w:rPr>
          <w:rFonts w:ascii="Times New Roman" w:eastAsia="Times New Roman" w:hAnsi="Times New Roman" w:cs="Times New Roman"/>
          <w:sz w:val="28"/>
          <w:szCs w:val="28"/>
        </w:rPr>
        <w:t>tại các cơ sở cai nghiện ma tuý công lập trên địa bàn thành phố Hải Phòng</w:t>
      </w:r>
      <w:r w:rsidRPr="00DF3CE4">
        <w:rPr>
          <w:rFonts w:ascii="Times New Roman" w:eastAsia="Times New Roman" w:hAnsi="Times New Roman" w:cs="Times New Roman"/>
          <w:bCs/>
          <w:sz w:val="28"/>
          <w:szCs w:val="28"/>
        </w:rPr>
        <w:t>,</w:t>
      </w:r>
      <w:r w:rsidRPr="00DF3CE4">
        <w:rPr>
          <w:rFonts w:ascii="Times New Roman" w:eastAsia="Times New Roman" w:hAnsi="Times New Roman"/>
          <w:sz w:val="28"/>
          <w:szCs w:val="28"/>
        </w:rPr>
        <w:t xml:space="preserve"> cụ thể như sau:</w:t>
      </w:r>
    </w:p>
    <w:p w14:paraId="63CD73CD" w14:textId="77777777" w:rsidR="00004C8E" w:rsidRPr="00DF3CE4" w:rsidRDefault="00004C8E" w:rsidP="001C2850">
      <w:pPr>
        <w:shd w:val="clear" w:color="auto" w:fill="FFFFFF"/>
        <w:spacing w:after="0" w:line="360" w:lineRule="exact"/>
        <w:ind w:firstLine="567"/>
        <w:jc w:val="both"/>
        <w:outlineLvl w:val="1"/>
        <w:rPr>
          <w:rFonts w:ascii="Times New Roman" w:hAnsi="Times New Roman"/>
          <w:bCs/>
          <w:kern w:val="36"/>
          <w:sz w:val="28"/>
          <w:szCs w:val="28"/>
        </w:rPr>
      </w:pPr>
      <w:r w:rsidRPr="00DF3CE4">
        <w:rPr>
          <w:rFonts w:ascii="Times New Roman" w:hAnsi="Times New Roman"/>
          <w:b/>
          <w:bCs/>
          <w:sz w:val="28"/>
          <w:szCs w:val="28"/>
        </w:rPr>
        <w:t>I. SỰ CẦN THIẾT BAN HÀNH NGHỊ QUYẾT</w:t>
      </w:r>
      <w:r w:rsidR="00B41C46" w:rsidRPr="00DF3CE4">
        <w:rPr>
          <w:rFonts w:ascii="Times New Roman" w:hAnsi="Times New Roman"/>
          <w:b/>
          <w:bCs/>
          <w:sz w:val="28"/>
          <w:szCs w:val="28"/>
        </w:rPr>
        <w:t>.</w:t>
      </w:r>
    </w:p>
    <w:p w14:paraId="5BE06BE5" w14:textId="77777777" w:rsidR="00004C8E" w:rsidRPr="00DF3CE4" w:rsidRDefault="00004C8E" w:rsidP="001C2850">
      <w:pPr>
        <w:spacing w:after="0" w:line="360" w:lineRule="exact"/>
        <w:ind w:firstLine="567"/>
        <w:jc w:val="both"/>
        <w:rPr>
          <w:rFonts w:ascii="Times New Roman" w:eastAsia="Times New Roman" w:hAnsi="Times New Roman"/>
          <w:b/>
          <w:sz w:val="28"/>
          <w:szCs w:val="28"/>
        </w:rPr>
      </w:pPr>
      <w:bookmarkStart w:id="1" w:name="bookmark7"/>
      <w:bookmarkEnd w:id="1"/>
      <w:r w:rsidRPr="00DF3CE4">
        <w:rPr>
          <w:rFonts w:ascii="Times New Roman" w:eastAsia="Times New Roman" w:hAnsi="Times New Roman"/>
          <w:b/>
          <w:sz w:val="28"/>
          <w:szCs w:val="28"/>
        </w:rPr>
        <w:t>1. Đối với nhóm đối tượng được Trung ương giao quy định chi tiết</w:t>
      </w:r>
      <w:r w:rsidR="002B3778" w:rsidRPr="00DF3CE4">
        <w:rPr>
          <w:rFonts w:ascii="Times New Roman" w:eastAsia="Times New Roman" w:hAnsi="Times New Roman"/>
          <w:b/>
          <w:sz w:val="28"/>
          <w:szCs w:val="28"/>
        </w:rPr>
        <w:t>.</w:t>
      </w:r>
    </w:p>
    <w:p w14:paraId="4B981AAA" w14:textId="77777777" w:rsidR="00004C8E" w:rsidRPr="00DF3CE4" w:rsidRDefault="00004C8E" w:rsidP="001C2850">
      <w:pPr>
        <w:pStyle w:val="NormalWeb"/>
        <w:tabs>
          <w:tab w:val="left" w:pos="567"/>
        </w:tabs>
        <w:autoSpaceDE w:val="0"/>
        <w:autoSpaceDN w:val="0"/>
        <w:spacing w:before="0" w:beforeAutospacing="0" w:after="0" w:afterAutospacing="0" w:line="360" w:lineRule="exact"/>
        <w:ind w:firstLine="567"/>
        <w:jc w:val="both"/>
        <w:rPr>
          <w:b/>
          <w:sz w:val="28"/>
          <w:szCs w:val="28"/>
        </w:rPr>
      </w:pPr>
      <w:r w:rsidRPr="00DF3CE4">
        <w:rPr>
          <w:b/>
          <w:sz w:val="28"/>
          <w:szCs w:val="28"/>
        </w:rPr>
        <w:t>1.1.</w:t>
      </w:r>
      <w:r w:rsidR="00130577" w:rsidRPr="00DF3CE4">
        <w:rPr>
          <w:b/>
          <w:sz w:val="28"/>
          <w:szCs w:val="28"/>
          <w:lang w:val="vi-VN"/>
        </w:rPr>
        <w:t>Đối với n</w:t>
      </w:r>
      <w:r w:rsidRPr="00DF3CE4">
        <w:rPr>
          <w:b/>
          <w:sz w:val="28"/>
          <w:szCs w:val="28"/>
        </w:rPr>
        <w:t>gười nghiện ma tuý bị áp dụng biện pháp đưa vào cơ sở cai nghiện bắt buộc theo quyết định</w:t>
      </w:r>
      <w:r w:rsidR="00641F29" w:rsidRPr="00DF3CE4">
        <w:rPr>
          <w:b/>
          <w:sz w:val="28"/>
          <w:szCs w:val="28"/>
        </w:rPr>
        <w:t xml:space="preserve"> của Toà án nhân dân cấp huyện</w:t>
      </w:r>
      <w:r w:rsidR="002B3778" w:rsidRPr="00DF3CE4">
        <w:rPr>
          <w:b/>
          <w:sz w:val="28"/>
          <w:szCs w:val="28"/>
        </w:rPr>
        <w:t>.</w:t>
      </w:r>
    </w:p>
    <w:p w14:paraId="2543C9DF" w14:textId="77777777" w:rsidR="00004C8E" w:rsidRPr="00DF3CE4" w:rsidRDefault="00004C8E" w:rsidP="001C2850">
      <w:pPr>
        <w:spacing w:after="0" w:line="360" w:lineRule="exact"/>
        <w:ind w:firstLine="567"/>
        <w:jc w:val="both"/>
        <w:rPr>
          <w:rFonts w:ascii="Times New Roman" w:eastAsia="Times New Roman" w:hAnsi="Times New Roman"/>
          <w:sz w:val="28"/>
          <w:szCs w:val="28"/>
        </w:rPr>
      </w:pPr>
      <w:r w:rsidRPr="00DF3CE4">
        <w:rPr>
          <w:rFonts w:ascii="Times New Roman" w:eastAsia="Times New Roman" w:hAnsi="Times New Roman"/>
          <w:sz w:val="28"/>
          <w:szCs w:val="28"/>
        </w:rPr>
        <w:t>a) Căn cứ pháp lý</w:t>
      </w:r>
      <w:r w:rsidR="00F636D5" w:rsidRPr="00DF3CE4">
        <w:rPr>
          <w:rFonts w:ascii="Times New Roman" w:eastAsia="Times New Roman" w:hAnsi="Times New Roman"/>
          <w:sz w:val="28"/>
          <w:szCs w:val="28"/>
        </w:rPr>
        <w:t>:</w:t>
      </w:r>
    </w:p>
    <w:p w14:paraId="34A428E2" w14:textId="77777777" w:rsidR="00ED3519" w:rsidRPr="00DF3CE4" w:rsidRDefault="00ED3519" w:rsidP="001C2850">
      <w:pPr>
        <w:pStyle w:val="NormalWeb"/>
        <w:tabs>
          <w:tab w:val="left" w:pos="567"/>
        </w:tabs>
        <w:autoSpaceDE w:val="0"/>
        <w:autoSpaceDN w:val="0"/>
        <w:spacing w:before="0" w:beforeAutospacing="0" w:after="0" w:afterAutospacing="0" w:line="360" w:lineRule="exact"/>
        <w:ind w:firstLine="567"/>
        <w:jc w:val="both"/>
        <w:rPr>
          <w:rFonts w:eastAsia="Arial"/>
          <w:iCs/>
          <w:sz w:val="28"/>
          <w:szCs w:val="28"/>
        </w:rPr>
      </w:pPr>
      <w:r w:rsidRPr="00DF3CE4">
        <w:rPr>
          <w:rFonts w:eastAsia="Arial"/>
          <w:iCs/>
          <w:sz w:val="28"/>
          <w:szCs w:val="28"/>
        </w:rPr>
        <w:t xml:space="preserve">- Điều 65 Nghị định số </w:t>
      </w:r>
      <w:hyperlink r:id="rId10" w:tgtFrame="_blank" w:history="1">
        <w:r w:rsidRPr="00DF3CE4">
          <w:rPr>
            <w:rFonts w:eastAsia="Arial"/>
            <w:iCs/>
            <w:sz w:val="28"/>
            <w:szCs w:val="28"/>
          </w:rPr>
          <w:t>116/2021/NĐ-CP</w:t>
        </w:r>
      </w:hyperlink>
      <w:r w:rsidRPr="00DF3CE4">
        <w:rPr>
          <w:rFonts w:eastAsia="Arial"/>
          <w:iCs/>
          <w:sz w:val="28"/>
          <w:szCs w:val="28"/>
        </w:rPr>
        <w:t xml:space="preserve"> ngày 21/12/2021 của Chính phủ quy định: </w:t>
      </w:r>
    </w:p>
    <w:p w14:paraId="18C13AC6" w14:textId="77777777" w:rsidR="00ED3519" w:rsidRPr="00DF3CE4" w:rsidRDefault="00ED3519" w:rsidP="001C2850">
      <w:pPr>
        <w:pStyle w:val="NormalWeb"/>
        <w:tabs>
          <w:tab w:val="left" w:pos="567"/>
        </w:tabs>
        <w:autoSpaceDE w:val="0"/>
        <w:autoSpaceDN w:val="0"/>
        <w:spacing w:before="0" w:beforeAutospacing="0" w:after="0" w:afterAutospacing="0" w:line="360" w:lineRule="exact"/>
        <w:ind w:firstLine="567"/>
        <w:jc w:val="both"/>
        <w:rPr>
          <w:i/>
          <w:sz w:val="28"/>
          <w:szCs w:val="28"/>
        </w:rPr>
      </w:pPr>
      <w:bookmarkStart w:id="2" w:name="bookmark443"/>
      <w:r w:rsidRPr="00DF3CE4">
        <w:rPr>
          <w:i/>
          <w:sz w:val="28"/>
          <w:szCs w:val="28"/>
        </w:rPr>
        <w:t>“1</w:t>
      </w:r>
      <w:bookmarkEnd w:id="2"/>
      <w:r w:rsidRPr="00DF3CE4">
        <w:rPr>
          <w:i/>
          <w:sz w:val="28"/>
          <w:szCs w:val="28"/>
        </w:rPr>
        <w:t>. Định mức tiền ăn hàng tháng của người cai nghiện bằng 0,8 mức lương cơ sở hiện hành. Ngày lễ, Tết dương lịch người cai nghiện được ăn thêm không quá 0</w:t>
      </w:r>
      <w:r w:rsidRPr="00DF3CE4">
        <w:rPr>
          <w:i/>
          <w:sz w:val="28"/>
          <w:szCs w:val="28"/>
          <w:u w:color="FF0000"/>
        </w:rPr>
        <w:t>3 lần</w:t>
      </w:r>
      <w:r w:rsidRPr="00DF3CE4">
        <w:rPr>
          <w:i/>
          <w:sz w:val="28"/>
          <w:szCs w:val="28"/>
        </w:rPr>
        <w:t xml:space="preserve"> tiêu chuẩn ngày thường; các ngày Tết Nguyên đán người cai nghiện được ăn thêm không quá 0</w:t>
      </w:r>
      <w:r w:rsidRPr="00DF3CE4">
        <w:rPr>
          <w:i/>
          <w:sz w:val="28"/>
          <w:szCs w:val="28"/>
          <w:u w:color="FF0000"/>
        </w:rPr>
        <w:t>5 lần</w:t>
      </w:r>
      <w:r w:rsidRPr="00DF3CE4">
        <w:rPr>
          <w:i/>
          <w:sz w:val="28"/>
          <w:szCs w:val="28"/>
        </w:rPr>
        <w:t xml:space="preserve"> tiêu chuẩn ngày thường; chế độ ăn đối với người cai nghiện bị ốm do Giám đốc cơ sở cai nghiện bắt buộc quyết định theo chỉ định của nhân viên y tế điều trị, nhưng không thấp hơn 0</w:t>
      </w:r>
      <w:r w:rsidRPr="00DF3CE4">
        <w:rPr>
          <w:i/>
          <w:sz w:val="28"/>
          <w:szCs w:val="28"/>
          <w:u w:color="FF0000"/>
        </w:rPr>
        <w:t>3 lần</w:t>
      </w:r>
      <w:r w:rsidRPr="00DF3CE4">
        <w:rPr>
          <w:i/>
          <w:sz w:val="28"/>
          <w:szCs w:val="28"/>
        </w:rPr>
        <w:t xml:space="preserve"> tiêu chuẩn ngày thường.</w:t>
      </w:r>
      <w:bookmarkStart w:id="3" w:name="bookmark444"/>
    </w:p>
    <w:p w14:paraId="47F87B25" w14:textId="77777777" w:rsidR="00ED3519" w:rsidRPr="00DF3CE4" w:rsidRDefault="00ED3519" w:rsidP="001C2850">
      <w:pPr>
        <w:pStyle w:val="NormalWeb"/>
        <w:tabs>
          <w:tab w:val="left" w:pos="567"/>
        </w:tabs>
        <w:autoSpaceDE w:val="0"/>
        <w:autoSpaceDN w:val="0"/>
        <w:spacing w:before="0" w:beforeAutospacing="0" w:after="0" w:afterAutospacing="0" w:line="360" w:lineRule="exact"/>
        <w:ind w:firstLine="567"/>
        <w:jc w:val="both"/>
        <w:rPr>
          <w:i/>
          <w:sz w:val="28"/>
          <w:szCs w:val="28"/>
        </w:rPr>
      </w:pPr>
      <w:r w:rsidRPr="00DF3CE4">
        <w:rPr>
          <w:i/>
          <w:sz w:val="28"/>
          <w:szCs w:val="28"/>
        </w:rPr>
        <w:t>2</w:t>
      </w:r>
      <w:bookmarkEnd w:id="3"/>
      <w:r w:rsidRPr="00DF3CE4">
        <w:rPr>
          <w:i/>
          <w:sz w:val="28"/>
          <w:szCs w:val="28"/>
        </w:rPr>
        <w:t xml:space="preserve">. </w:t>
      </w:r>
      <w:r w:rsidRPr="00DF3CE4">
        <w:rPr>
          <w:i/>
          <w:sz w:val="28"/>
          <w:szCs w:val="28"/>
          <w:u w:color="FF0000"/>
        </w:rPr>
        <w:t>Định mức tiền chăn</w:t>
      </w:r>
      <w:r w:rsidRPr="00DF3CE4">
        <w:rPr>
          <w:i/>
          <w:sz w:val="28"/>
          <w:szCs w:val="28"/>
        </w:rPr>
        <w:t xml:space="preserve">, màn, chiếu, gối, quần áo, đồ dùng sinh hoạt cá nhân và </w:t>
      </w:r>
      <w:r w:rsidRPr="00DF3CE4">
        <w:rPr>
          <w:i/>
          <w:sz w:val="28"/>
          <w:szCs w:val="28"/>
          <w:u w:color="FF0000"/>
        </w:rPr>
        <w:t>băng</w:t>
      </w:r>
      <w:r w:rsidRPr="00DF3CE4">
        <w:rPr>
          <w:i/>
          <w:sz w:val="28"/>
          <w:szCs w:val="28"/>
        </w:rPr>
        <w:t xml:space="preserve"> vệ sinh đối với người cai nghiện là nữ hàng năm của người cai nghiện bằng 0,9 mức lương cơ sở hiện hành”.</w:t>
      </w:r>
      <w:bookmarkStart w:id="4" w:name="bookmark445"/>
    </w:p>
    <w:p w14:paraId="229923A5" w14:textId="77777777" w:rsidR="00ED3519" w:rsidRPr="00DF3CE4" w:rsidRDefault="00ED3519" w:rsidP="001C2850">
      <w:pPr>
        <w:pStyle w:val="NormalWeb"/>
        <w:tabs>
          <w:tab w:val="left" w:pos="567"/>
        </w:tabs>
        <w:autoSpaceDE w:val="0"/>
        <w:autoSpaceDN w:val="0"/>
        <w:spacing w:before="0" w:beforeAutospacing="0" w:after="0" w:afterAutospacing="0" w:line="360" w:lineRule="exact"/>
        <w:ind w:firstLine="567"/>
        <w:jc w:val="both"/>
        <w:rPr>
          <w:rFonts w:eastAsia="Arial"/>
          <w:i/>
          <w:iCs/>
          <w:sz w:val="28"/>
          <w:szCs w:val="28"/>
        </w:rPr>
      </w:pPr>
      <w:r w:rsidRPr="00DF3CE4">
        <w:rPr>
          <w:rFonts w:eastAsia="Arial"/>
          <w:i/>
          <w:iCs/>
          <w:sz w:val="28"/>
          <w:szCs w:val="28"/>
        </w:rPr>
        <w:t>3. Các định mức quy định tại Khoản 1 Khoản 2 Điều này là mức tối thiểu, căn cứ điều kiện cụ thể của từng địa phương, Ủy ban nhân dân trình Hội đồng nhân dân cấp tỉnh điều chỉnh định mức cho phù hợp”.</w:t>
      </w:r>
    </w:p>
    <w:p w14:paraId="67F92550" w14:textId="77777777" w:rsidR="00ED3519" w:rsidRPr="00DF3CE4" w:rsidRDefault="00ED3519" w:rsidP="001C2850">
      <w:pPr>
        <w:spacing w:after="0" w:line="360" w:lineRule="exact"/>
        <w:ind w:firstLine="567"/>
        <w:jc w:val="both"/>
        <w:rPr>
          <w:rFonts w:ascii="Times New Roman" w:eastAsia="Arial" w:hAnsi="Times New Roman" w:cs="Times New Roman"/>
          <w:i/>
          <w:iCs/>
          <w:sz w:val="28"/>
          <w:szCs w:val="28"/>
        </w:rPr>
      </w:pPr>
      <w:r w:rsidRPr="00DF3CE4">
        <w:rPr>
          <w:rFonts w:ascii="Times New Roman" w:eastAsia="Arial" w:hAnsi="Times New Roman" w:cs="Times New Roman"/>
          <w:i/>
          <w:iCs/>
          <w:sz w:val="28"/>
          <w:szCs w:val="28"/>
        </w:rPr>
        <w:t>- Khoản 8 Điều 5 Thông tư số 62/2022/TT-BTC ngày 05/10/2022 của Bộ Tài chính quy định:</w:t>
      </w:r>
    </w:p>
    <w:p w14:paraId="5C196CFD" w14:textId="77777777" w:rsidR="00ED3519" w:rsidRPr="00DF3CE4" w:rsidRDefault="00ED3519" w:rsidP="001C2850">
      <w:pPr>
        <w:spacing w:after="0" w:line="360" w:lineRule="exact"/>
        <w:ind w:firstLine="567"/>
        <w:jc w:val="both"/>
        <w:rPr>
          <w:rFonts w:ascii="Times New Roman" w:eastAsia="Arial" w:hAnsi="Times New Roman" w:cs="Times New Roman"/>
          <w:i/>
          <w:iCs/>
          <w:sz w:val="28"/>
          <w:szCs w:val="28"/>
        </w:rPr>
      </w:pPr>
      <w:r w:rsidRPr="00DF3CE4">
        <w:rPr>
          <w:rFonts w:ascii="Times New Roman" w:eastAsia="Arial" w:hAnsi="Times New Roman" w:cs="Times New Roman"/>
          <w:i/>
          <w:iCs/>
          <w:sz w:val="28"/>
          <w:szCs w:val="28"/>
        </w:rPr>
        <w:t>“8. Chi tổ chức hoạt động văn hóa, văn nghệ, thể dục, thể thao, đọc sách, báo, xem truyền hình và các hoạt động vui chơi giải trí khác ngoài thời gian học tập và lao động tối thiếu: Mức chi 100.000 đồng/người cai nghiện bắt buộc/năm.</w:t>
      </w:r>
    </w:p>
    <w:p w14:paraId="56771A93" w14:textId="77777777" w:rsidR="00ED3519" w:rsidRPr="00DF3CE4" w:rsidRDefault="00ED3519" w:rsidP="001C2850">
      <w:pPr>
        <w:spacing w:after="0" w:line="360" w:lineRule="exact"/>
        <w:ind w:firstLine="567"/>
        <w:jc w:val="both"/>
        <w:rPr>
          <w:rFonts w:ascii="Times New Roman" w:eastAsia="Arial" w:hAnsi="Times New Roman" w:cs="Times New Roman"/>
          <w:i/>
          <w:iCs/>
          <w:sz w:val="28"/>
          <w:szCs w:val="28"/>
        </w:rPr>
      </w:pPr>
      <w:r w:rsidRPr="00DF3CE4">
        <w:rPr>
          <w:rFonts w:ascii="Times New Roman" w:eastAsia="Arial" w:hAnsi="Times New Roman" w:cs="Times New Roman"/>
          <w:i/>
          <w:iCs/>
          <w:sz w:val="28"/>
          <w:szCs w:val="28"/>
        </w:rPr>
        <w:t>Trường hợp hỗ trợ mức cao hơn mức quy định tại khoản này, căn cứ khả năng cân đối của ngân sách địa phương, Hội đồng nhân dân cấp tỉnh xem xét, quyết định mức hỗ trợ cụ thể”.</w:t>
      </w:r>
    </w:p>
    <w:bookmarkEnd w:id="4"/>
    <w:p w14:paraId="32434C20" w14:textId="77777777" w:rsidR="00955337" w:rsidRPr="00DF3CE4" w:rsidRDefault="00955337" w:rsidP="001C2850">
      <w:pPr>
        <w:spacing w:after="0" w:line="360" w:lineRule="exact"/>
        <w:ind w:firstLine="567"/>
        <w:jc w:val="both"/>
        <w:rPr>
          <w:rFonts w:ascii="Times New Roman" w:eastAsia="Times New Roman" w:hAnsi="Times New Roman"/>
          <w:i/>
          <w:iCs/>
          <w:sz w:val="28"/>
          <w:szCs w:val="28"/>
          <w:lang w:val="vi-VN"/>
        </w:rPr>
      </w:pPr>
    </w:p>
    <w:p w14:paraId="5ACC2F7B" w14:textId="77777777" w:rsidR="00004C8E" w:rsidRPr="00DF3CE4" w:rsidRDefault="00004C8E" w:rsidP="001C2850">
      <w:pPr>
        <w:spacing w:after="0" w:line="360" w:lineRule="exact"/>
        <w:ind w:firstLine="567"/>
        <w:jc w:val="both"/>
        <w:rPr>
          <w:rFonts w:ascii="Times New Roman" w:eastAsia="Times New Roman" w:hAnsi="Times New Roman"/>
          <w:i/>
          <w:iCs/>
          <w:sz w:val="28"/>
          <w:szCs w:val="28"/>
        </w:rPr>
      </w:pPr>
      <w:r w:rsidRPr="00DF3CE4">
        <w:rPr>
          <w:rFonts w:ascii="Times New Roman" w:eastAsia="Times New Roman" w:hAnsi="Times New Roman"/>
          <w:i/>
          <w:iCs/>
          <w:sz w:val="28"/>
          <w:szCs w:val="28"/>
        </w:rPr>
        <w:t>b) Cơ sở thực tiễn</w:t>
      </w:r>
      <w:r w:rsidR="00F636D5" w:rsidRPr="00DF3CE4">
        <w:rPr>
          <w:rFonts w:ascii="Times New Roman" w:eastAsia="Times New Roman" w:hAnsi="Times New Roman"/>
          <w:i/>
          <w:iCs/>
          <w:sz w:val="28"/>
          <w:szCs w:val="28"/>
        </w:rPr>
        <w:t>:</w:t>
      </w:r>
    </w:p>
    <w:p w14:paraId="664662F0" w14:textId="77777777" w:rsidR="00CB69CC" w:rsidRPr="00DF3CE4" w:rsidRDefault="00AD28E5" w:rsidP="005D35F5">
      <w:pPr>
        <w:pStyle w:val="NormalWeb"/>
        <w:tabs>
          <w:tab w:val="left" w:pos="567"/>
        </w:tabs>
        <w:autoSpaceDE w:val="0"/>
        <w:autoSpaceDN w:val="0"/>
        <w:spacing w:before="0" w:beforeAutospacing="0" w:after="0" w:afterAutospacing="0" w:line="360" w:lineRule="exact"/>
        <w:ind w:firstLine="567"/>
        <w:jc w:val="both"/>
        <w:rPr>
          <w:rFonts w:eastAsia="Arial"/>
          <w:iCs/>
          <w:sz w:val="28"/>
          <w:szCs w:val="28"/>
          <w:lang w:val="vi-VN"/>
        </w:rPr>
      </w:pPr>
      <w:r w:rsidRPr="00DF3CE4">
        <w:rPr>
          <w:rFonts w:eastAsia="Arial"/>
          <w:iCs/>
          <w:sz w:val="28"/>
          <w:szCs w:val="28"/>
        </w:rPr>
        <w:t>*</w:t>
      </w:r>
      <w:r w:rsidR="00E729C7" w:rsidRPr="00DF3CE4">
        <w:rPr>
          <w:rFonts w:eastAsia="Arial"/>
          <w:iCs/>
          <w:sz w:val="28"/>
          <w:szCs w:val="28"/>
          <w:lang w:val="vi-VN"/>
        </w:rPr>
        <w:t xml:space="preserve"> </w:t>
      </w:r>
      <w:r w:rsidR="00CB69CC" w:rsidRPr="00DF3CE4">
        <w:rPr>
          <w:rFonts w:eastAsia="Arial"/>
          <w:iCs/>
          <w:sz w:val="28"/>
          <w:szCs w:val="28"/>
        </w:rPr>
        <w:t xml:space="preserve">Hiện nay, các đối tượng cai nghiện ma túy bắt buộc tại các Cơ sở cai nghiện ma túy công lập đang được hưởng </w:t>
      </w:r>
      <w:r w:rsidR="00CB69CC" w:rsidRPr="00DF3CE4">
        <w:rPr>
          <w:rFonts w:eastAsia="Arial"/>
          <w:iCs/>
          <w:sz w:val="28"/>
          <w:szCs w:val="28"/>
          <w:lang w:val="vi-VN"/>
        </w:rPr>
        <w:t xml:space="preserve">các </w:t>
      </w:r>
      <w:r w:rsidR="00CB69CC" w:rsidRPr="00DF3CE4">
        <w:rPr>
          <w:rFonts w:eastAsia="Arial"/>
          <w:iCs/>
          <w:sz w:val="28"/>
          <w:szCs w:val="28"/>
        </w:rPr>
        <w:t>định mức</w:t>
      </w:r>
      <w:r w:rsidR="00CB69CC" w:rsidRPr="00DF3CE4">
        <w:rPr>
          <w:rFonts w:eastAsia="Arial"/>
          <w:iCs/>
          <w:sz w:val="28"/>
          <w:szCs w:val="28"/>
          <w:lang w:val="vi-VN"/>
        </w:rPr>
        <w:t xml:space="preserve"> như sau:</w:t>
      </w:r>
    </w:p>
    <w:p w14:paraId="354E888D" w14:textId="77777777" w:rsidR="005D35F5" w:rsidRPr="00DF3CE4" w:rsidRDefault="005D35F5" w:rsidP="005D35F5">
      <w:pPr>
        <w:pStyle w:val="NormalWeb"/>
        <w:tabs>
          <w:tab w:val="left" w:pos="567"/>
        </w:tabs>
        <w:autoSpaceDE w:val="0"/>
        <w:autoSpaceDN w:val="0"/>
        <w:spacing w:before="0" w:beforeAutospacing="0" w:after="0" w:afterAutospacing="0" w:line="360" w:lineRule="exact"/>
        <w:ind w:firstLine="567"/>
        <w:jc w:val="both"/>
        <w:rPr>
          <w:rFonts w:eastAsia="Arial"/>
          <w:iCs/>
          <w:sz w:val="28"/>
          <w:szCs w:val="28"/>
          <w:lang w:val="vi-VN"/>
        </w:rPr>
      </w:pPr>
      <w:r w:rsidRPr="00DF3CE4">
        <w:rPr>
          <w:rFonts w:eastAsia="Arial"/>
          <w:iCs/>
          <w:sz w:val="28"/>
          <w:szCs w:val="28"/>
          <w:lang w:val="vi-VN"/>
        </w:rPr>
        <w:t>- T</w:t>
      </w:r>
      <w:r w:rsidRPr="00DF3CE4">
        <w:rPr>
          <w:rFonts w:eastAsia="Arial"/>
          <w:iCs/>
          <w:sz w:val="28"/>
          <w:szCs w:val="28"/>
        </w:rPr>
        <w:t>iền ăn hàng tháng là 0,8 mức lương cơ sở</w:t>
      </w:r>
      <w:r w:rsidRPr="00DF3CE4">
        <w:rPr>
          <w:rFonts w:eastAsia="Arial"/>
          <w:iCs/>
          <w:sz w:val="28"/>
          <w:szCs w:val="28"/>
          <w:lang w:val="vi-VN"/>
        </w:rPr>
        <w:t>:</w:t>
      </w:r>
    </w:p>
    <w:p w14:paraId="20D94A43" w14:textId="77777777" w:rsidR="005D35F5" w:rsidRPr="00DF3CE4" w:rsidRDefault="005D35F5" w:rsidP="005D35F5">
      <w:pPr>
        <w:pStyle w:val="NormalWeb"/>
        <w:tabs>
          <w:tab w:val="left" w:pos="567"/>
        </w:tabs>
        <w:autoSpaceDE w:val="0"/>
        <w:autoSpaceDN w:val="0"/>
        <w:spacing w:before="0" w:beforeAutospacing="0" w:after="0" w:afterAutospacing="0" w:line="360" w:lineRule="exact"/>
        <w:ind w:firstLine="567"/>
        <w:jc w:val="center"/>
        <w:rPr>
          <w:rFonts w:eastAsia="Arial"/>
          <w:iCs/>
          <w:sz w:val="28"/>
          <w:szCs w:val="28"/>
          <w:lang w:val="vi-VN"/>
        </w:rPr>
      </w:pPr>
      <w:r w:rsidRPr="00DF3CE4">
        <w:rPr>
          <w:rFonts w:eastAsia="Arial"/>
          <w:iCs/>
          <w:sz w:val="28"/>
          <w:szCs w:val="28"/>
        </w:rPr>
        <w:t>0,8 x 1.</w:t>
      </w:r>
      <w:r w:rsidRPr="00DF3CE4">
        <w:rPr>
          <w:rFonts w:eastAsia="Arial"/>
          <w:iCs/>
          <w:sz w:val="28"/>
          <w:szCs w:val="28"/>
          <w:lang w:val="vi-VN"/>
        </w:rPr>
        <w:t>800</w:t>
      </w:r>
      <w:r w:rsidRPr="00DF3CE4">
        <w:rPr>
          <w:rFonts w:eastAsia="Arial"/>
          <w:iCs/>
          <w:sz w:val="28"/>
          <w:szCs w:val="28"/>
        </w:rPr>
        <w:t>.000 đồng = 1.</w:t>
      </w:r>
      <w:r w:rsidRPr="00DF3CE4">
        <w:rPr>
          <w:rFonts w:eastAsia="Arial"/>
          <w:iCs/>
          <w:sz w:val="28"/>
          <w:szCs w:val="28"/>
          <w:lang w:val="vi-VN"/>
        </w:rPr>
        <w:t>440</w:t>
      </w:r>
      <w:r w:rsidRPr="00DF3CE4">
        <w:rPr>
          <w:rFonts w:eastAsia="Arial"/>
          <w:iCs/>
          <w:sz w:val="28"/>
          <w:szCs w:val="28"/>
        </w:rPr>
        <w:t>.000 đồng/</w:t>
      </w:r>
      <w:r w:rsidRPr="00DF3CE4">
        <w:rPr>
          <w:rFonts w:eastAsia="Arial"/>
          <w:iCs/>
          <w:sz w:val="28"/>
          <w:szCs w:val="28"/>
          <w:lang w:val="vi-VN"/>
        </w:rPr>
        <w:t>người/</w:t>
      </w:r>
      <w:r w:rsidRPr="00DF3CE4">
        <w:rPr>
          <w:rFonts w:eastAsia="Arial"/>
          <w:iCs/>
          <w:sz w:val="28"/>
          <w:szCs w:val="28"/>
        </w:rPr>
        <w:t>tháng</w:t>
      </w:r>
      <w:r w:rsidRPr="00DF3CE4">
        <w:rPr>
          <w:rFonts w:eastAsia="Arial"/>
          <w:iCs/>
          <w:sz w:val="28"/>
          <w:szCs w:val="28"/>
          <w:lang w:val="vi-VN"/>
        </w:rPr>
        <w:t>.</w:t>
      </w:r>
    </w:p>
    <w:p w14:paraId="4B02B94A" w14:textId="77777777" w:rsidR="005D35F5" w:rsidRPr="00DF3CE4" w:rsidRDefault="005D35F5" w:rsidP="005D35F5">
      <w:pPr>
        <w:pStyle w:val="NormalWeb"/>
        <w:tabs>
          <w:tab w:val="left" w:pos="567"/>
        </w:tabs>
        <w:autoSpaceDE w:val="0"/>
        <w:autoSpaceDN w:val="0"/>
        <w:spacing w:before="0" w:beforeAutospacing="0" w:after="0" w:afterAutospacing="0" w:line="360" w:lineRule="exact"/>
        <w:ind w:firstLine="567"/>
        <w:jc w:val="both"/>
        <w:rPr>
          <w:rFonts w:eastAsia="Arial"/>
          <w:iCs/>
          <w:sz w:val="28"/>
          <w:szCs w:val="28"/>
          <w:lang w:val="vi-VN"/>
        </w:rPr>
      </w:pPr>
      <w:r w:rsidRPr="00DF3CE4">
        <w:rPr>
          <w:rFonts w:eastAsia="Arial"/>
          <w:iCs/>
          <w:sz w:val="28"/>
          <w:szCs w:val="28"/>
          <w:lang w:val="vi-VN"/>
        </w:rPr>
        <w:t>- T</w:t>
      </w:r>
      <w:r w:rsidRPr="00DF3CE4">
        <w:rPr>
          <w:rFonts w:eastAsia="Arial"/>
          <w:iCs/>
          <w:sz w:val="28"/>
          <w:szCs w:val="28"/>
        </w:rPr>
        <w:t>iền mặc, đồ dùng sinh hoạt cá nhân hàng năm là 0,9 mức lương cơ sở</w:t>
      </w:r>
      <w:r w:rsidRPr="00DF3CE4">
        <w:rPr>
          <w:rFonts w:eastAsia="Arial"/>
          <w:iCs/>
          <w:sz w:val="28"/>
          <w:szCs w:val="28"/>
          <w:lang w:val="vi-VN"/>
        </w:rPr>
        <w:t>:</w:t>
      </w:r>
    </w:p>
    <w:p w14:paraId="428B3AA1" w14:textId="77777777" w:rsidR="005D35F5" w:rsidRPr="00DF3CE4" w:rsidRDefault="005D35F5" w:rsidP="005D35F5">
      <w:pPr>
        <w:pStyle w:val="NormalWeb"/>
        <w:tabs>
          <w:tab w:val="left" w:pos="567"/>
        </w:tabs>
        <w:autoSpaceDE w:val="0"/>
        <w:autoSpaceDN w:val="0"/>
        <w:spacing w:before="0" w:beforeAutospacing="0" w:after="0" w:afterAutospacing="0" w:line="360" w:lineRule="exact"/>
        <w:ind w:firstLine="567"/>
        <w:jc w:val="center"/>
        <w:rPr>
          <w:rFonts w:eastAsia="Arial"/>
          <w:iCs/>
          <w:sz w:val="28"/>
          <w:szCs w:val="28"/>
          <w:lang w:val="vi-VN"/>
        </w:rPr>
      </w:pPr>
      <w:r w:rsidRPr="00DF3CE4">
        <w:rPr>
          <w:rFonts w:eastAsia="Arial"/>
          <w:iCs/>
          <w:sz w:val="28"/>
          <w:szCs w:val="28"/>
        </w:rPr>
        <w:t>0,9 x 1.</w:t>
      </w:r>
      <w:r w:rsidRPr="00DF3CE4">
        <w:rPr>
          <w:rFonts w:eastAsia="Arial"/>
          <w:iCs/>
          <w:sz w:val="28"/>
          <w:szCs w:val="28"/>
          <w:lang w:val="vi-VN"/>
        </w:rPr>
        <w:t>800</w:t>
      </w:r>
      <w:r w:rsidRPr="00DF3CE4">
        <w:rPr>
          <w:rFonts w:eastAsia="Arial"/>
          <w:iCs/>
          <w:sz w:val="28"/>
          <w:szCs w:val="28"/>
        </w:rPr>
        <w:t>.000 đồng = 1.</w:t>
      </w:r>
      <w:r w:rsidRPr="00DF3CE4">
        <w:rPr>
          <w:rFonts w:eastAsia="Arial"/>
          <w:iCs/>
          <w:sz w:val="28"/>
          <w:szCs w:val="28"/>
          <w:lang w:val="vi-VN"/>
        </w:rPr>
        <w:t>620</w:t>
      </w:r>
      <w:r w:rsidRPr="00DF3CE4">
        <w:rPr>
          <w:rFonts w:eastAsia="Arial"/>
          <w:iCs/>
          <w:sz w:val="28"/>
          <w:szCs w:val="28"/>
        </w:rPr>
        <w:t>.000 đồng/</w:t>
      </w:r>
      <w:r w:rsidRPr="00DF3CE4">
        <w:rPr>
          <w:rFonts w:eastAsia="Arial"/>
          <w:iCs/>
          <w:sz w:val="28"/>
          <w:szCs w:val="28"/>
          <w:lang w:val="vi-VN"/>
        </w:rPr>
        <w:t>người/</w:t>
      </w:r>
      <w:r w:rsidRPr="00DF3CE4">
        <w:rPr>
          <w:rFonts w:eastAsia="Arial"/>
          <w:iCs/>
          <w:sz w:val="28"/>
          <w:szCs w:val="28"/>
        </w:rPr>
        <w:t>năm</w:t>
      </w:r>
      <w:r w:rsidRPr="00DF3CE4">
        <w:rPr>
          <w:rFonts w:eastAsia="Arial"/>
          <w:iCs/>
          <w:sz w:val="28"/>
          <w:szCs w:val="28"/>
          <w:lang w:val="vi-VN"/>
        </w:rPr>
        <w:t>.</w:t>
      </w:r>
    </w:p>
    <w:p w14:paraId="7254F7CB" w14:textId="77777777" w:rsidR="005D35F5" w:rsidRPr="00DF3CE4" w:rsidRDefault="005D35F5" w:rsidP="005D35F5">
      <w:pPr>
        <w:pStyle w:val="NormalWeb"/>
        <w:tabs>
          <w:tab w:val="left" w:pos="567"/>
        </w:tabs>
        <w:autoSpaceDE w:val="0"/>
        <w:autoSpaceDN w:val="0"/>
        <w:spacing w:before="0" w:beforeAutospacing="0" w:after="0" w:afterAutospacing="0" w:line="360" w:lineRule="exact"/>
        <w:ind w:firstLine="567"/>
        <w:jc w:val="both"/>
        <w:rPr>
          <w:iCs/>
          <w:sz w:val="28"/>
          <w:szCs w:val="28"/>
          <w:lang w:val="nb-NO"/>
        </w:rPr>
      </w:pPr>
      <w:r w:rsidRPr="00DF3CE4">
        <w:rPr>
          <w:rFonts w:eastAsia="Arial"/>
          <w:iCs/>
          <w:sz w:val="28"/>
          <w:szCs w:val="28"/>
          <w:lang w:val="vi-VN"/>
        </w:rPr>
        <w:t>- T</w:t>
      </w:r>
      <w:r w:rsidRPr="00DF3CE4">
        <w:rPr>
          <w:iCs/>
          <w:sz w:val="28"/>
          <w:szCs w:val="28"/>
          <w:lang w:val="nb-NO"/>
        </w:rPr>
        <w:t>iền hoạt động văn hóa, văn nghệ, thể dục, thể thao, đọc sách, báo, xem truyền hình và các hoạt động vui chơi giải trí khác là</w:t>
      </w:r>
      <w:r w:rsidRPr="00DF3CE4">
        <w:rPr>
          <w:iCs/>
          <w:sz w:val="28"/>
          <w:szCs w:val="28"/>
          <w:lang w:val="vi-VN"/>
        </w:rPr>
        <w:t>: 10</w:t>
      </w:r>
      <w:r w:rsidRPr="00DF3CE4">
        <w:rPr>
          <w:iCs/>
          <w:sz w:val="28"/>
          <w:szCs w:val="28"/>
          <w:lang w:val="nb-NO"/>
        </w:rPr>
        <w:t>0.000 đồng/người/năm.</w:t>
      </w:r>
    </w:p>
    <w:p w14:paraId="40B3279F" w14:textId="77777777" w:rsidR="00F86ADA" w:rsidRPr="00DF3CE4" w:rsidRDefault="005D35F5" w:rsidP="005D35F5">
      <w:pPr>
        <w:pStyle w:val="NormalWeb"/>
        <w:tabs>
          <w:tab w:val="left" w:pos="567"/>
        </w:tabs>
        <w:autoSpaceDE w:val="0"/>
        <w:autoSpaceDN w:val="0"/>
        <w:spacing w:before="0" w:beforeAutospacing="0" w:after="0" w:afterAutospacing="0" w:line="360" w:lineRule="exact"/>
        <w:ind w:firstLine="567"/>
        <w:jc w:val="both"/>
        <w:rPr>
          <w:iCs/>
          <w:sz w:val="28"/>
          <w:szCs w:val="28"/>
          <w:lang w:val="vi-VN"/>
        </w:rPr>
      </w:pPr>
      <w:r w:rsidRPr="00DF3CE4">
        <w:rPr>
          <w:iCs/>
          <w:sz w:val="28"/>
          <w:szCs w:val="28"/>
          <w:lang w:val="vi-VN"/>
        </w:rPr>
        <w:t xml:space="preserve">Căn cứ định mức trên, trung bình 01 </w:t>
      </w:r>
      <w:r w:rsidRPr="00DF3CE4">
        <w:rPr>
          <w:iCs/>
          <w:sz w:val="28"/>
          <w:szCs w:val="28"/>
        </w:rPr>
        <w:t>tháng tiền ăn của một</w:t>
      </w:r>
      <w:r w:rsidRPr="00DF3CE4">
        <w:rPr>
          <w:iCs/>
          <w:sz w:val="28"/>
          <w:szCs w:val="28"/>
          <w:lang w:val="vi-VN"/>
        </w:rPr>
        <w:t xml:space="preserve"> đối tượng cai nghiện ma túy bắt buộc được hưởng </w:t>
      </w:r>
      <w:r w:rsidRPr="00DF3CE4">
        <w:rPr>
          <w:iCs/>
          <w:sz w:val="28"/>
          <w:szCs w:val="28"/>
        </w:rPr>
        <w:t>là</w:t>
      </w:r>
      <w:r w:rsidRPr="00DF3CE4">
        <w:rPr>
          <w:iCs/>
          <w:sz w:val="28"/>
          <w:szCs w:val="28"/>
          <w:lang w:val="vi-VN"/>
        </w:rPr>
        <w:t>: 1.</w:t>
      </w:r>
      <w:r w:rsidRPr="00DF3CE4">
        <w:rPr>
          <w:iCs/>
          <w:sz w:val="28"/>
          <w:szCs w:val="28"/>
        </w:rPr>
        <w:t>440</w:t>
      </w:r>
      <w:r w:rsidRPr="00DF3CE4">
        <w:rPr>
          <w:iCs/>
          <w:sz w:val="28"/>
          <w:szCs w:val="28"/>
          <w:lang w:val="vi-VN"/>
        </w:rPr>
        <w:t>.000 đồng/</w:t>
      </w:r>
      <w:r w:rsidRPr="00DF3CE4">
        <w:rPr>
          <w:iCs/>
          <w:sz w:val="28"/>
          <w:szCs w:val="28"/>
        </w:rPr>
        <w:t xml:space="preserve">tháng, </w:t>
      </w:r>
      <w:r w:rsidR="005749B4" w:rsidRPr="00DF3CE4">
        <w:rPr>
          <w:iCs/>
          <w:sz w:val="28"/>
          <w:szCs w:val="28"/>
        </w:rPr>
        <w:t xml:space="preserve">tương đương </w:t>
      </w:r>
      <w:r w:rsidRPr="00DF3CE4">
        <w:rPr>
          <w:iCs/>
          <w:sz w:val="28"/>
          <w:szCs w:val="28"/>
          <w:lang w:val="vi-VN"/>
        </w:rPr>
        <w:t>1</w:t>
      </w:r>
      <w:r w:rsidRPr="00DF3CE4">
        <w:rPr>
          <w:iCs/>
          <w:sz w:val="28"/>
          <w:szCs w:val="28"/>
        </w:rPr>
        <w:t>6</w:t>
      </w:r>
      <w:r w:rsidRPr="00DF3CE4">
        <w:rPr>
          <w:iCs/>
          <w:sz w:val="28"/>
          <w:szCs w:val="28"/>
          <w:lang w:val="vi-VN"/>
        </w:rPr>
        <w:t>.</w:t>
      </w:r>
      <w:r w:rsidRPr="00DF3CE4">
        <w:rPr>
          <w:iCs/>
          <w:sz w:val="28"/>
          <w:szCs w:val="28"/>
        </w:rPr>
        <w:t>000</w:t>
      </w:r>
      <w:r w:rsidRPr="00DF3CE4">
        <w:rPr>
          <w:iCs/>
          <w:sz w:val="28"/>
          <w:szCs w:val="28"/>
          <w:lang w:val="vi-VN"/>
        </w:rPr>
        <w:t xml:space="preserve"> đồng/bữa, </w:t>
      </w:r>
      <w:r w:rsidR="002B3778" w:rsidRPr="00DF3CE4">
        <w:rPr>
          <w:iCs/>
          <w:sz w:val="28"/>
          <w:szCs w:val="28"/>
          <w:lang w:val="vi-VN"/>
        </w:rPr>
        <w:t>s</w:t>
      </w:r>
      <w:r w:rsidR="00ED3519" w:rsidRPr="00DF3CE4">
        <w:rPr>
          <w:iCs/>
          <w:sz w:val="28"/>
          <w:szCs w:val="28"/>
          <w:lang w:val="vi-VN"/>
        </w:rPr>
        <w:t xml:space="preserve">ố tiền ăn này là quá </w:t>
      </w:r>
      <w:r w:rsidR="00ED3519" w:rsidRPr="00DF3CE4">
        <w:rPr>
          <w:iCs/>
          <w:sz w:val="28"/>
          <w:szCs w:val="28"/>
        </w:rPr>
        <w:t>ít</w:t>
      </w:r>
      <w:r w:rsidR="00ED3519" w:rsidRPr="00DF3CE4">
        <w:rPr>
          <w:iCs/>
          <w:sz w:val="28"/>
          <w:szCs w:val="28"/>
          <w:lang w:val="vi-VN"/>
        </w:rPr>
        <w:t>, không đảm bảo được chất lượng bữa ăn cho các học viên</w:t>
      </w:r>
      <w:r w:rsidR="00ED3519" w:rsidRPr="00DF3CE4">
        <w:rPr>
          <w:iCs/>
          <w:sz w:val="28"/>
          <w:szCs w:val="28"/>
        </w:rPr>
        <w:t>, ảnh hưởng đến sức khỏe và tâm lý của học viên cai nghiện</w:t>
      </w:r>
      <w:r w:rsidR="00ED3519" w:rsidRPr="00DF3CE4">
        <w:rPr>
          <w:iCs/>
          <w:sz w:val="28"/>
          <w:szCs w:val="28"/>
          <w:lang w:val="vi-VN"/>
        </w:rPr>
        <w:t xml:space="preserve">. </w:t>
      </w:r>
      <w:r w:rsidR="00ED3519" w:rsidRPr="00DF3CE4">
        <w:rPr>
          <w:rFonts w:eastAsia="Arial"/>
          <w:iCs/>
          <w:sz w:val="28"/>
          <w:szCs w:val="28"/>
        </w:rPr>
        <w:t xml:space="preserve">Thực tiễn hiện nay, giá cả thị trường ngày càng tăng cao, việc vẫn áp dụng </w:t>
      </w:r>
      <w:r w:rsidR="00675A2D" w:rsidRPr="00DF3CE4">
        <w:rPr>
          <w:rFonts w:eastAsia="Arial"/>
          <w:iCs/>
          <w:sz w:val="28"/>
          <w:szCs w:val="28"/>
        </w:rPr>
        <w:t>định mứ</w:t>
      </w:r>
      <w:r w:rsidR="004B19DE" w:rsidRPr="00DF3CE4">
        <w:rPr>
          <w:rFonts w:eastAsia="Arial"/>
          <w:iCs/>
          <w:sz w:val="28"/>
          <w:szCs w:val="28"/>
        </w:rPr>
        <w:t>c</w:t>
      </w:r>
      <w:r w:rsidR="00675A2D" w:rsidRPr="00DF3CE4">
        <w:rPr>
          <w:rFonts w:eastAsia="Arial"/>
          <w:iCs/>
          <w:sz w:val="28"/>
          <w:szCs w:val="28"/>
        </w:rPr>
        <w:t xml:space="preserve"> </w:t>
      </w:r>
      <w:r w:rsidR="00ED3519" w:rsidRPr="00DF3CE4">
        <w:rPr>
          <w:rFonts w:eastAsia="Arial"/>
          <w:iCs/>
          <w:sz w:val="28"/>
          <w:szCs w:val="28"/>
        </w:rPr>
        <w:t>như trên là rất khó khăn cho các cơ sở cai nghiện</w:t>
      </w:r>
      <w:r w:rsidR="00521093" w:rsidRPr="00DF3CE4">
        <w:rPr>
          <w:rFonts w:eastAsia="Arial"/>
          <w:iCs/>
          <w:sz w:val="28"/>
          <w:szCs w:val="28"/>
        </w:rPr>
        <w:t xml:space="preserve"> </w:t>
      </w:r>
      <w:r w:rsidR="00ED3519" w:rsidRPr="00DF3CE4">
        <w:rPr>
          <w:rFonts w:eastAsia="Arial"/>
          <w:iCs/>
          <w:sz w:val="28"/>
          <w:szCs w:val="28"/>
        </w:rPr>
        <w:t>trong việc chăm sóc, nuôi dưỡng và quản lý đối tượng.</w:t>
      </w:r>
    </w:p>
    <w:p w14:paraId="3403E8C9" w14:textId="77777777" w:rsidR="00FC5F21" w:rsidRPr="00DF3CE4" w:rsidRDefault="00FC5F21" w:rsidP="00FC5F21">
      <w:pPr>
        <w:pStyle w:val="NormalWeb"/>
        <w:tabs>
          <w:tab w:val="left" w:pos="567"/>
        </w:tabs>
        <w:autoSpaceDE w:val="0"/>
        <w:autoSpaceDN w:val="0"/>
        <w:spacing w:before="0" w:beforeAutospacing="0" w:after="0" w:afterAutospacing="0" w:line="360" w:lineRule="exact"/>
        <w:ind w:firstLine="567"/>
        <w:jc w:val="both"/>
        <w:rPr>
          <w:spacing w:val="-6"/>
          <w:sz w:val="28"/>
          <w:szCs w:val="28"/>
          <w:lang w:val="vi-VN"/>
        </w:rPr>
      </w:pPr>
      <w:r w:rsidRPr="00DF3CE4">
        <w:rPr>
          <w:spacing w:val="-6"/>
          <w:sz w:val="28"/>
          <w:szCs w:val="28"/>
          <w:lang w:val="pt-BR"/>
        </w:rPr>
        <w:t>* Tại một số tỉnh, thành phố có nhiều nét tương đồng với thành phố Hải Phòng chế độ đối với người nghiện ma tuý bị áp dụng biện pháp đưa vào cơ sở cai nghiện bắt buộc theo quyết định của Toà án nhân dân cấp huyện</w:t>
      </w:r>
      <w:r w:rsidR="00DE720E" w:rsidRPr="00DF3CE4">
        <w:rPr>
          <w:spacing w:val="-6"/>
          <w:sz w:val="28"/>
          <w:szCs w:val="28"/>
          <w:lang w:val="pt-BR"/>
        </w:rPr>
        <w:t xml:space="preserve"> được áp dụng</w:t>
      </w:r>
      <w:r w:rsidRPr="00DF3CE4">
        <w:rPr>
          <w:spacing w:val="-6"/>
          <w:sz w:val="28"/>
          <w:szCs w:val="28"/>
          <w:lang w:val="pt-BR"/>
        </w:rPr>
        <w:t xml:space="preserve"> cụ thể như sau:</w:t>
      </w:r>
    </w:p>
    <w:p w14:paraId="150641B0" w14:textId="77777777" w:rsidR="002009ED" w:rsidRPr="00DF3CE4" w:rsidRDefault="002009ED" w:rsidP="00FC5F21">
      <w:pPr>
        <w:pStyle w:val="NormalWeb"/>
        <w:tabs>
          <w:tab w:val="left" w:pos="567"/>
        </w:tabs>
        <w:autoSpaceDE w:val="0"/>
        <w:autoSpaceDN w:val="0"/>
        <w:spacing w:before="0" w:beforeAutospacing="0" w:after="0" w:afterAutospacing="0" w:line="360" w:lineRule="exact"/>
        <w:ind w:firstLine="567"/>
        <w:jc w:val="both"/>
        <w:rPr>
          <w:spacing w:val="-6"/>
          <w:sz w:val="28"/>
          <w:szCs w:val="28"/>
          <w:lang w:val="vi-VN"/>
        </w:rPr>
      </w:pPr>
    </w:p>
    <w:tbl>
      <w:tblPr>
        <w:tblStyle w:val="TableGrid"/>
        <w:tblW w:w="9606" w:type="dxa"/>
        <w:tblLook w:val="04A0" w:firstRow="1" w:lastRow="0" w:firstColumn="1" w:lastColumn="0" w:noHBand="0" w:noVBand="1"/>
      </w:tblPr>
      <w:tblGrid>
        <w:gridCol w:w="708"/>
        <w:gridCol w:w="1810"/>
        <w:gridCol w:w="2268"/>
        <w:gridCol w:w="2410"/>
        <w:gridCol w:w="2410"/>
      </w:tblGrid>
      <w:tr w:rsidR="00DF3CE4" w:rsidRPr="00DF3CE4" w14:paraId="79B470A5" w14:textId="77777777" w:rsidTr="0060134D">
        <w:tc>
          <w:tcPr>
            <w:tcW w:w="708" w:type="dxa"/>
            <w:vMerge w:val="restart"/>
            <w:vAlign w:val="center"/>
          </w:tcPr>
          <w:p w14:paraId="2C12A82C" w14:textId="77777777" w:rsidR="0060134D" w:rsidRPr="00DF3CE4" w:rsidRDefault="0060134D" w:rsidP="00401659">
            <w:pPr>
              <w:pStyle w:val="NormalWeb"/>
              <w:tabs>
                <w:tab w:val="left" w:pos="567"/>
              </w:tabs>
              <w:autoSpaceDE w:val="0"/>
              <w:autoSpaceDN w:val="0"/>
              <w:spacing w:before="0" w:beforeAutospacing="0" w:after="0" w:afterAutospacing="0" w:line="360" w:lineRule="exact"/>
              <w:jc w:val="center"/>
              <w:rPr>
                <w:rFonts w:eastAsia="Arial"/>
                <w:b/>
                <w:iCs/>
                <w:sz w:val="26"/>
                <w:szCs w:val="26"/>
              </w:rPr>
            </w:pPr>
            <w:r w:rsidRPr="00DF3CE4">
              <w:rPr>
                <w:rFonts w:eastAsia="Arial"/>
                <w:b/>
                <w:iCs/>
                <w:sz w:val="26"/>
                <w:szCs w:val="26"/>
              </w:rPr>
              <w:t>STT</w:t>
            </w:r>
          </w:p>
        </w:tc>
        <w:tc>
          <w:tcPr>
            <w:tcW w:w="1810" w:type="dxa"/>
            <w:vMerge w:val="restart"/>
            <w:vAlign w:val="center"/>
          </w:tcPr>
          <w:p w14:paraId="62CA7267" w14:textId="77777777" w:rsidR="0060134D" w:rsidRPr="00DF3CE4" w:rsidRDefault="0060134D" w:rsidP="00401659">
            <w:pPr>
              <w:pStyle w:val="NormalWeb"/>
              <w:tabs>
                <w:tab w:val="left" w:pos="567"/>
              </w:tabs>
              <w:autoSpaceDE w:val="0"/>
              <w:autoSpaceDN w:val="0"/>
              <w:spacing w:before="0" w:beforeAutospacing="0" w:after="0" w:afterAutospacing="0" w:line="360" w:lineRule="exact"/>
              <w:jc w:val="center"/>
              <w:rPr>
                <w:rFonts w:eastAsia="Arial"/>
                <w:b/>
                <w:iCs/>
                <w:sz w:val="26"/>
                <w:szCs w:val="26"/>
              </w:rPr>
            </w:pPr>
            <w:r w:rsidRPr="00DF3CE4">
              <w:rPr>
                <w:rFonts w:eastAsia="Arial"/>
                <w:b/>
                <w:iCs/>
                <w:sz w:val="26"/>
                <w:szCs w:val="26"/>
              </w:rPr>
              <w:t>Nội dung</w:t>
            </w:r>
          </w:p>
        </w:tc>
        <w:tc>
          <w:tcPr>
            <w:tcW w:w="4678" w:type="dxa"/>
            <w:gridSpan w:val="2"/>
            <w:vAlign w:val="center"/>
          </w:tcPr>
          <w:p w14:paraId="0B93D222" w14:textId="77777777" w:rsidR="0060134D" w:rsidRPr="00DF3CE4" w:rsidRDefault="0060134D" w:rsidP="00401659">
            <w:pPr>
              <w:pStyle w:val="NormalWeb"/>
              <w:tabs>
                <w:tab w:val="left" w:pos="567"/>
              </w:tabs>
              <w:autoSpaceDE w:val="0"/>
              <w:autoSpaceDN w:val="0"/>
              <w:spacing w:before="0" w:beforeAutospacing="0" w:after="0" w:afterAutospacing="0" w:line="360" w:lineRule="exact"/>
              <w:jc w:val="center"/>
              <w:rPr>
                <w:rFonts w:eastAsia="Arial"/>
                <w:b/>
                <w:iCs/>
                <w:sz w:val="26"/>
                <w:szCs w:val="26"/>
              </w:rPr>
            </w:pPr>
            <w:r w:rsidRPr="00DF3CE4">
              <w:rPr>
                <w:rFonts w:eastAsia="Arial"/>
                <w:b/>
                <w:iCs/>
                <w:sz w:val="26"/>
                <w:szCs w:val="26"/>
              </w:rPr>
              <w:t>Chế độ áp dụng</w:t>
            </w:r>
          </w:p>
        </w:tc>
        <w:tc>
          <w:tcPr>
            <w:tcW w:w="2410" w:type="dxa"/>
            <w:vMerge w:val="restart"/>
            <w:vAlign w:val="center"/>
          </w:tcPr>
          <w:p w14:paraId="40F1075E" w14:textId="77777777" w:rsidR="0060134D" w:rsidRPr="00DF3CE4" w:rsidRDefault="0060134D" w:rsidP="00401659">
            <w:pPr>
              <w:pStyle w:val="NormalWeb"/>
              <w:tabs>
                <w:tab w:val="left" w:pos="567"/>
              </w:tabs>
              <w:autoSpaceDE w:val="0"/>
              <w:autoSpaceDN w:val="0"/>
              <w:spacing w:before="0" w:beforeAutospacing="0" w:after="0" w:afterAutospacing="0" w:line="360" w:lineRule="exact"/>
              <w:jc w:val="center"/>
              <w:rPr>
                <w:rFonts w:eastAsia="Arial"/>
                <w:b/>
                <w:iCs/>
                <w:sz w:val="26"/>
                <w:szCs w:val="26"/>
              </w:rPr>
            </w:pPr>
            <w:r w:rsidRPr="00DF3CE4">
              <w:rPr>
                <w:rFonts w:eastAsia="Arial"/>
                <w:b/>
                <w:iCs/>
                <w:sz w:val="26"/>
                <w:szCs w:val="26"/>
              </w:rPr>
              <w:t>Căn cứ</w:t>
            </w:r>
          </w:p>
        </w:tc>
      </w:tr>
      <w:tr w:rsidR="00DF3CE4" w:rsidRPr="00DF3CE4" w14:paraId="14BF1FC6" w14:textId="77777777" w:rsidTr="0060134D">
        <w:tc>
          <w:tcPr>
            <w:tcW w:w="708" w:type="dxa"/>
            <w:vMerge/>
            <w:tcBorders>
              <w:bottom w:val="single" w:sz="4" w:space="0" w:color="auto"/>
            </w:tcBorders>
            <w:vAlign w:val="center"/>
          </w:tcPr>
          <w:p w14:paraId="1A525F6E" w14:textId="77777777" w:rsidR="0060134D" w:rsidRPr="00DF3CE4" w:rsidRDefault="0060134D" w:rsidP="00401659">
            <w:pPr>
              <w:pStyle w:val="NormalWeb"/>
              <w:tabs>
                <w:tab w:val="left" w:pos="567"/>
              </w:tabs>
              <w:autoSpaceDE w:val="0"/>
              <w:autoSpaceDN w:val="0"/>
              <w:spacing w:before="0" w:beforeAutospacing="0" w:after="0" w:afterAutospacing="0" w:line="360" w:lineRule="exact"/>
              <w:jc w:val="center"/>
              <w:rPr>
                <w:rFonts w:eastAsia="Arial"/>
                <w:b/>
                <w:iCs/>
                <w:sz w:val="26"/>
                <w:szCs w:val="26"/>
              </w:rPr>
            </w:pPr>
          </w:p>
        </w:tc>
        <w:tc>
          <w:tcPr>
            <w:tcW w:w="1810" w:type="dxa"/>
            <w:vMerge/>
            <w:tcBorders>
              <w:bottom w:val="single" w:sz="4" w:space="0" w:color="auto"/>
            </w:tcBorders>
            <w:vAlign w:val="center"/>
          </w:tcPr>
          <w:p w14:paraId="6523D19B" w14:textId="77777777" w:rsidR="0060134D" w:rsidRPr="00DF3CE4" w:rsidRDefault="0060134D" w:rsidP="00401659">
            <w:pPr>
              <w:pStyle w:val="NormalWeb"/>
              <w:tabs>
                <w:tab w:val="left" w:pos="567"/>
              </w:tabs>
              <w:autoSpaceDE w:val="0"/>
              <w:autoSpaceDN w:val="0"/>
              <w:spacing w:before="0" w:beforeAutospacing="0" w:after="0" w:afterAutospacing="0" w:line="360" w:lineRule="exact"/>
              <w:jc w:val="center"/>
              <w:rPr>
                <w:rFonts w:eastAsia="Arial"/>
                <w:b/>
                <w:iCs/>
                <w:sz w:val="26"/>
                <w:szCs w:val="26"/>
              </w:rPr>
            </w:pPr>
          </w:p>
        </w:tc>
        <w:tc>
          <w:tcPr>
            <w:tcW w:w="2268" w:type="dxa"/>
            <w:tcBorders>
              <w:bottom w:val="single" w:sz="4" w:space="0" w:color="auto"/>
            </w:tcBorders>
            <w:vAlign w:val="center"/>
          </w:tcPr>
          <w:p w14:paraId="2A2D0E90" w14:textId="77777777" w:rsidR="0060134D" w:rsidRPr="00DF3CE4" w:rsidRDefault="0060134D" w:rsidP="00401659">
            <w:pPr>
              <w:pStyle w:val="NormalWeb"/>
              <w:tabs>
                <w:tab w:val="left" w:pos="567"/>
              </w:tabs>
              <w:autoSpaceDE w:val="0"/>
              <w:autoSpaceDN w:val="0"/>
              <w:spacing w:before="0" w:beforeAutospacing="0" w:after="0" w:afterAutospacing="0" w:line="360" w:lineRule="exact"/>
              <w:jc w:val="center"/>
              <w:rPr>
                <w:rFonts w:eastAsia="Arial"/>
                <w:b/>
                <w:iCs/>
                <w:sz w:val="26"/>
                <w:szCs w:val="26"/>
              </w:rPr>
            </w:pPr>
            <w:r w:rsidRPr="00DF3CE4">
              <w:rPr>
                <w:rFonts w:eastAsia="Arial"/>
                <w:b/>
                <w:iCs/>
                <w:sz w:val="26"/>
                <w:szCs w:val="26"/>
              </w:rPr>
              <w:t>Tiền ăn</w:t>
            </w:r>
          </w:p>
          <w:p w14:paraId="1D946954" w14:textId="77777777" w:rsidR="0060134D" w:rsidRPr="00DF3CE4" w:rsidRDefault="0060134D" w:rsidP="00401659">
            <w:pPr>
              <w:pStyle w:val="NormalWeb"/>
              <w:tabs>
                <w:tab w:val="left" w:pos="567"/>
              </w:tabs>
              <w:autoSpaceDE w:val="0"/>
              <w:autoSpaceDN w:val="0"/>
              <w:spacing w:before="0" w:beforeAutospacing="0" w:after="0" w:afterAutospacing="0" w:line="360" w:lineRule="exact"/>
              <w:jc w:val="center"/>
              <w:rPr>
                <w:rFonts w:eastAsia="Arial"/>
                <w:b/>
                <w:iCs/>
                <w:sz w:val="26"/>
                <w:szCs w:val="26"/>
              </w:rPr>
            </w:pPr>
            <w:r w:rsidRPr="00DF3CE4">
              <w:rPr>
                <w:rFonts w:eastAsia="Arial"/>
                <w:b/>
                <w:iCs/>
                <w:sz w:val="26"/>
                <w:szCs w:val="26"/>
              </w:rPr>
              <w:t>(Người/tháng)</w:t>
            </w:r>
          </w:p>
        </w:tc>
        <w:tc>
          <w:tcPr>
            <w:tcW w:w="2410" w:type="dxa"/>
            <w:tcBorders>
              <w:bottom w:val="single" w:sz="4" w:space="0" w:color="auto"/>
            </w:tcBorders>
            <w:vAlign w:val="center"/>
          </w:tcPr>
          <w:p w14:paraId="61998C23" w14:textId="77777777" w:rsidR="0060134D" w:rsidRPr="00DF3CE4" w:rsidRDefault="0060134D" w:rsidP="00401659">
            <w:pPr>
              <w:pStyle w:val="NormalWeb"/>
              <w:tabs>
                <w:tab w:val="left" w:pos="567"/>
              </w:tabs>
              <w:autoSpaceDE w:val="0"/>
              <w:autoSpaceDN w:val="0"/>
              <w:spacing w:before="0" w:beforeAutospacing="0" w:after="0" w:afterAutospacing="0" w:line="360" w:lineRule="exact"/>
              <w:jc w:val="center"/>
              <w:rPr>
                <w:rFonts w:eastAsia="Arial"/>
                <w:b/>
                <w:iCs/>
                <w:sz w:val="26"/>
                <w:szCs w:val="26"/>
              </w:rPr>
            </w:pPr>
            <w:r w:rsidRPr="00DF3CE4">
              <w:rPr>
                <w:rFonts w:eastAsia="Arial"/>
                <w:b/>
                <w:iCs/>
                <w:sz w:val="26"/>
                <w:szCs w:val="26"/>
              </w:rPr>
              <w:t>Tiền mặc, đồ dùng sinh hoạt cá nhân hàng năm (Người/năm)</w:t>
            </w:r>
          </w:p>
        </w:tc>
        <w:tc>
          <w:tcPr>
            <w:tcW w:w="2410" w:type="dxa"/>
            <w:vMerge/>
            <w:tcBorders>
              <w:bottom w:val="single" w:sz="4" w:space="0" w:color="auto"/>
            </w:tcBorders>
            <w:vAlign w:val="center"/>
          </w:tcPr>
          <w:p w14:paraId="5AA205A3" w14:textId="77777777" w:rsidR="0060134D" w:rsidRPr="00DF3CE4" w:rsidRDefault="0060134D" w:rsidP="00401659">
            <w:pPr>
              <w:pStyle w:val="NormalWeb"/>
              <w:tabs>
                <w:tab w:val="left" w:pos="567"/>
              </w:tabs>
              <w:autoSpaceDE w:val="0"/>
              <w:autoSpaceDN w:val="0"/>
              <w:spacing w:before="0" w:beforeAutospacing="0" w:after="0" w:afterAutospacing="0" w:line="360" w:lineRule="exact"/>
              <w:jc w:val="center"/>
              <w:rPr>
                <w:rFonts w:eastAsia="Arial"/>
                <w:b/>
                <w:iCs/>
                <w:sz w:val="26"/>
                <w:szCs w:val="26"/>
              </w:rPr>
            </w:pPr>
          </w:p>
        </w:tc>
      </w:tr>
      <w:tr w:rsidR="00DF3CE4" w:rsidRPr="00DF3CE4" w14:paraId="61180DF4" w14:textId="77777777" w:rsidTr="0060134D">
        <w:tc>
          <w:tcPr>
            <w:tcW w:w="708" w:type="dxa"/>
            <w:tcBorders>
              <w:top w:val="single" w:sz="4" w:space="0" w:color="auto"/>
              <w:left w:val="single" w:sz="4" w:space="0" w:color="auto"/>
              <w:bottom w:val="dashSmallGap" w:sz="4" w:space="0" w:color="auto"/>
              <w:right w:val="dashSmallGap" w:sz="4" w:space="0" w:color="auto"/>
            </w:tcBorders>
            <w:vAlign w:val="center"/>
          </w:tcPr>
          <w:p w14:paraId="0332B571" w14:textId="77777777" w:rsidR="0060134D" w:rsidRPr="00DF3CE4" w:rsidRDefault="0060134D" w:rsidP="00401659">
            <w:pPr>
              <w:pStyle w:val="NormalWeb"/>
              <w:tabs>
                <w:tab w:val="left" w:pos="567"/>
              </w:tabs>
              <w:autoSpaceDE w:val="0"/>
              <w:autoSpaceDN w:val="0"/>
              <w:spacing w:before="0" w:beforeAutospacing="0" w:after="0" w:afterAutospacing="0" w:line="360" w:lineRule="exact"/>
              <w:jc w:val="center"/>
              <w:rPr>
                <w:rFonts w:eastAsia="Arial"/>
                <w:iCs/>
                <w:sz w:val="26"/>
                <w:szCs w:val="26"/>
              </w:rPr>
            </w:pPr>
            <w:r w:rsidRPr="00DF3CE4">
              <w:rPr>
                <w:rFonts w:eastAsia="Arial"/>
                <w:iCs/>
                <w:sz w:val="26"/>
                <w:szCs w:val="26"/>
              </w:rPr>
              <w:t>1</w:t>
            </w:r>
          </w:p>
        </w:tc>
        <w:tc>
          <w:tcPr>
            <w:tcW w:w="1810" w:type="dxa"/>
            <w:tcBorders>
              <w:top w:val="single" w:sz="4" w:space="0" w:color="auto"/>
              <w:left w:val="dashSmallGap" w:sz="4" w:space="0" w:color="auto"/>
              <w:bottom w:val="dashSmallGap" w:sz="4" w:space="0" w:color="auto"/>
              <w:right w:val="dashSmallGap" w:sz="4" w:space="0" w:color="auto"/>
            </w:tcBorders>
            <w:vAlign w:val="center"/>
          </w:tcPr>
          <w:p w14:paraId="4B67609B" w14:textId="77777777" w:rsidR="0060134D" w:rsidRPr="00DF3CE4" w:rsidRDefault="0060134D" w:rsidP="00401659">
            <w:pPr>
              <w:pStyle w:val="NormalWeb"/>
              <w:tabs>
                <w:tab w:val="left" w:pos="567"/>
              </w:tabs>
              <w:autoSpaceDE w:val="0"/>
              <w:autoSpaceDN w:val="0"/>
              <w:spacing w:before="0" w:beforeAutospacing="0" w:after="0" w:afterAutospacing="0" w:line="360" w:lineRule="exact"/>
              <w:jc w:val="both"/>
              <w:rPr>
                <w:rFonts w:eastAsia="Arial"/>
                <w:iCs/>
                <w:sz w:val="26"/>
                <w:szCs w:val="26"/>
              </w:rPr>
            </w:pPr>
            <w:r w:rsidRPr="00DF3CE4">
              <w:rPr>
                <w:rFonts w:eastAsia="Arial"/>
                <w:iCs/>
                <w:sz w:val="26"/>
                <w:szCs w:val="26"/>
              </w:rPr>
              <w:t>Hải Phòng</w:t>
            </w:r>
          </w:p>
        </w:tc>
        <w:tc>
          <w:tcPr>
            <w:tcW w:w="2268" w:type="dxa"/>
            <w:tcBorders>
              <w:top w:val="single" w:sz="4" w:space="0" w:color="auto"/>
              <w:left w:val="dashSmallGap" w:sz="4" w:space="0" w:color="auto"/>
              <w:bottom w:val="dashSmallGap" w:sz="4" w:space="0" w:color="auto"/>
              <w:right w:val="dashSmallGap" w:sz="4" w:space="0" w:color="auto"/>
            </w:tcBorders>
            <w:vAlign w:val="center"/>
          </w:tcPr>
          <w:p w14:paraId="57F1E8C2" w14:textId="77777777" w:rsidR="0060134D" w:rsidRPr="00DF3CE4" w:rsidRDefault="0060134D" w:rsidP="00401659">
            <w:pPr>
              <w:pStyle w:val="NormalWeb"/>
              <w:tabs>
                <w:tab w:val="left" w:pos="567"/>
              </w:tabs>
              <w:autoSpaceDE w:val="0"/>
              <w:autoSpaceDN w:val="0"/>
              <w:spacing w:before="0" w:beforeAutospacing="0" w:after="0" w:afterAutospacing="0" w:line="360" w:lineRule="exact"/>
              <w:jc w:val="center"/>
              <w:rPr>
                <w:rFonts w:eastAsia="Arial"/>
                <w:iCs/>
                <w:sz w:val="26"/>
                <w:szCs w:val="26"/>
              </w:rPr>
            </w:pPr>
          </w:p>
        </w:tc>
        <w:tc>
          <w:tcPr>
            <w:tcW w:w="2410" w:type="dxa"/>
            <w:tcBorders>
              <w:top w:val="single" w:sz="4" w:space="0" w:color="auto"/>
              <w:left w:val="dashSmallGap" w:sz="4" w:space="0" w:color="auto"/>
              <w:bottom w:val="dashSmallGap" w:sz="4" w:space="0" w:color="auto"/>
              <w:right w:val="dashSmallGap" w:sz="4" w:space="0" w:color="auto"/>
            </w:tcBorders>
            <w:vAlign w:val="center"/>
          </w:tcPr>
          <w:p w14:paraId="767B5222" w14:textId="77777777" w:rsidR="0060134D" w:rsidRPr="00DF3CE4" w:rsidRDefault="0060134D" w:rsidP="00401659">
            <w:pPr>
              <w:pStyle w:val="NormalWeb"/>
              <w:tabs>
                <w:tab w:val="left" w:pos="567"/>
              </w:tabs>
              <w:autoSpaceDE w:val="0"/>
              <w:autoSpaceDN w:val="0"/>
              <w:spacing w:before="0" w:beforeAutospacing="0" w:after="0" w:afterAutospacing="0" w:line="360" w:lineRule="exact"/>
              <w:jc w:val="center"/>
              <w:rPr>
                <w:rFonts w:eastAsia="Arial"/>
                <w:iCs/>
                <w:sz w:val="26"/>
                <w:szCs w:val="26"/>
              </w:rPr>
            </w:pPr>
          </w:p>
        </w:tc>
        <w:tc>
          <w:tcPr>
            <w:tcW w:w="2410" w:type="dxa"/>
            <w:vMerge w:val="restart"/>
            <w:tcBorders>
              <w:top w:val="single" w:sz="4" w:space="0" w:color="auto"/>
              <w:left w:val="dashSmallGap" w:sz="4" w:space="0" w:color="auto"/>
              <w:right w:val="single" w:sz="4" w:space="0" w:color="auto"/>
            </w:tcBorders>
            <w:vAlign w:val="center"/>
          </w:tcPr>
          <w:p w14:paraId="740AE5A0" w14:textId="77777777" w:rsidR="0060134D" w:rsidRPr="00DF3CE4" w:rsidRDefault="0060134D" w:rsidP="00401659">
            <w:pPr>
              <w:pStyle w:val="NormalWeb"/>
              <w:tabs>
                <w:tab w:val="left" w:pos="567"/>
              </w:tabs>
              <w:autoSpaceDE w:val="0"/>
              <w:autoSpaceDN w:val="0"/>
              <w:spacing w:before="0" w:beforeAutospacing="0" w:after="0" w:afterAutospacing="0" w:line="360" w:lineRule="exact"/>
              <w:jc w:val="center"/>
              <w:rPr>
                <w:rFonts w:eastAsia="Arial"/>
                <w:iCs/>
                <w:sz w:val="26"/>
                <w:szCs w:val="26"/>
              </w:rPr>
            </w:pPr>
            <w:r w:rsidRPr="00DF3CE4">
              <w:rPr>
                <w:rFonts w:eastAsia="Arial"/>
                <w:iCs/>
                <w:sz w:val="26"/>
                <w:szCs w:val="26"/>
              </w:rPr>
              <w:t xml:space="preserve">Điều 65 Nghị định số </w:t>
            </w:r>
            <w:hyperlink r:id="rId11" w:tgtFrame="_blank" w:history="1">
              <w:r w:rsidRPr="00DF3CE4">
                <w:rPr>
                  <w:rFonts w:eastAsia="Arial"/>
                  <w:iCs/>
                  <w:sz w:val="26"/>
                  <w:szCs w:val="26"/>
                </w:rPr>
                <w:t>116/2021/NĐ-CP</w:t>
              </w:r>
            </w:hyperlink>
            <w:r w:rsidRPr="00DF3CE4">
              <w:rPr>
                <w:rFonts w:eastAsia="Arial"/>
                <w:iCs/>
                <w:sz w:val="26"/>
                <w:szCs w:val="26"/>
              </w:rPr>
              <w:t xml:space="preserve"> ngày 21/12/2021 của Chính phủ</w:t>
            </w:r>
          </w:p>
        </w:tc>
      </w:tr>
      <w:tr w:rsidR="00DF3CE4" w:rsidRPr="00DF3CE4" w14:paraId="7CA32C33" w14:textId="77777777" w:rsidTr="0060134D">
        <w:tc>
          <w:tcPr>
            <w:tcW w:w="708" w:type="dxa"/>
            <w:tcBorders>
              <w:top w:val="dashSmallGap" w:sz="4" w:space="0" w:color="auto"/>
              <w:left w:val="single" w:sz="4" w:space="0" w:color="auto"/>
              <w:bottom w:val="dashSmallGap" w:sz="4" w:space="0" w:color="auto"/>
              <w:right w:val="dashSmallGap" w:sz="4" w:space="0" w:color="auto"/>
            </w:tcBorders>
            <w:vAlign w:val="center"/>
          </w:tcPr>
          <w:p w14:paraId="72DC39F5" w14:textId="77777777" w:rsidR="0060134D" w:rsidRPr="00DF3CE4" w:rsidRDefault="0060134D" w:rsidP="00401659">
            <w:pPr>
              <w:pStyle w:val="NormalWeb"/>
              <w:tabs>
                <w:tab w:val="left" w:pos="567"/>
              </w:tabs>
              <w:autoSpaceDE w:val="0"/>
              <w:autoSpaceDN w:val="0"/>
              <w:spacing w:before="0" w:beforeAutospacing="0" w:after="0" w:afterAutospacing="0" w:line="360" w:lineRule="exact"/>
              <w:jc w:val="center"/>
              <w:rPr>
                <w:rFonts w:eastAsia="Arial"/>
                <w:iCs/>
                <w:sz w:val="26"/>
                <w:szCs w:val="26"/>
              </w:rPr>
            </w:pPr>
            <w:r w:rsidRPr="00DF3CE4">
              <w:rPr>
                <w:rFonts w:eastAsia="Arial"/>
                <w:iCs/>
                <w:sz w:val="26"/>
                <w:szCs w:val="26"/>
              </w:rPr>
              <w:t>-</w:t>
            </w:r>
          </w:p>
        </w:tc>
        <w:tc>
          <w:tcPr>
            <w:tcW w:w="1810" w:type="dxa"/>
            <w:tcBorders>
              <w:top w:val="dashSmallGap" w:sz="4" w:space="0" w:color="auto"/>
              <w:left w:val="dashSmallGap" w:sz="4" w:space="0" w:color="auto"/>
              <w:bottom w:val="dashSmallGap" w:sz="4" w:space="0" w:color="auto"/>
              <w:right w:val="dashSmallGap" w:sz="4" w:space="0" w:color="auto"/>
            </w:tcBorders>
            <w:vAlign w:val="center"/>
          </w:tcPr>
          <w:p w14:paraId="05A85090" w14:textId="77777777" w:rsidR="0060134D" w:rsidRPr="00DF3CE4" w:rsidRDefault="0060134D" w:rsidP="00401659">
            <w:pPr>
              <w:pStyle w:val="NormalWeb"/>
              <w:tabs>
                <w:tab w:val="left" w:pos="567"/>
              </w:tabs>
              <w:autoSpaceDE w:val="0"/>
              <w:autoSpaceDN w:val="0"/>
              <w:spacing w:before="0" w:beforeAutospacing="0" w:after="0" w:afterAutospacing="0" w:line="360" w:lineRule="exact"/>
              <w:jc w:val="both"/>
              <w:rPr>
                <w:rFonts w:eastAsia="Arial"/>
                <w:iCs/>
                <w:sz w:val="26"/>
                <w:szCs w:val="26"/>
              </w:rPr>
            </w:pPr>
            <w:r w:rsidRPr="00DF3CE4">
              <w:rPr>
                <w:rFonts w:eastAsia="Arial"/>
                <w:iCs/>
                <w:sz w:val="26"/>
                <w:szCs w:val="26"/>
              </w:rPr>
              <w:t>Đang áp dụng</w:t>
            </w:r>
          </w:p>
        </w:tc>
        <w:tc>
          <w:tcPr>
            <w:tcW w:w="2268" w:type="dxa"/>
            <w:tcBorders>
              <w:top w:val="dashSmallGap" w:sz="4" w:space="0" w:color="auto"/>
              <w:left w:val="dashSmallGap" w:sz="4" w:space="0" w:color="auto"/>
              <w:bottom w:val="dashSmallGap" w:sz="4" w:space="0" w:color="auto"/>
              <w:right w:val="dashSmallGap" w:sz="4" w:space="0" w:color="auto"/>
            </w:tcBorders>
            <w:vAlign w:val="center"/>
          </w:tcPr>
          <w:p w14:paraId="25274ECC" w14:textId="77777777" w:rsidR="002C613C" w:rsidRPr="00DF3CE4" w:rsidRDefault="0060134D" w:rsidP="00D605F1">
            <w:pPr>
              <w:pStyle w:val="NormalWeb"/>
              <w:tabs>
                <w:tab w:val="left" w:pos="567"/>
              </w:tabs>
              <w:autoSpaceDE w:val="0"/>
              <w:autoSpaceDN w:val="0"/>
              <w:spacing w:before="0" w:beforeAutospacing="0" w:after="0" w:afterAutospacing="0" w:line="360" w:lineRule="exact"/>
              <w:jc w:val="center"/>
              <w:rPr>
                <w:rFonts w:eastAsia="Arial"/>
                <w:iCs/>
                <w:sz w:val="26"/>
                <w:szCs w:val="26"/>
              </w:rPr>
            </w:pPr>
            <w:r w:rsidRPr="00DF3CE4">
              <w:rPr>
                <w:rFonts w:eastAsia="Arial"/>
                <w:iCs/>
                <w:sz w:val="26"/>
                <w:szCs w:val="26"/>
              </w:rPr>
              <w:t xml:space="preserve">0,8 mức lương </w:t>
            </w:r>
          </w:p>
          <w:p w14:paraId="7006C192" w14:textId="77777777" w:rsidR="0060134D" w:rsidRPr="00DF3CE4" w:rsidRDefault="0060134D" w:rsidP="00D605F1">
            <w:pPr>
              <w:pStyle w:val="NormalWeb"/>
              <w:tabs>
                <w:tab w:val="left" w:pos="567"/>
              </w:tabs>
              <w:autoSpaceDE w:val="0"/>
              <w:autoSpaceDN w:val="0"/>
              <w:spacing w:before="0" w:beforeAutospacing="0" w:after="0" w:afterAutospacing="0" w:line="360" w:lineRule="exact"/>
              <w:jc w:val="center"/>
              <w:rPr>
                <w:rFonts w:eastAsia="Arial"/>
                <w:iCs/>
                <w:sz w:val="26"/>
                <w:szCs w:val="26"/>
              </w:rPr>
            </w:pPr>
            <w:r w:rsidRPr="00DF3CE4">
              <w:rPr>
                <w:rFonts w:eastAsia="Arial"/>
                <w:iCs/>
                <w:sz w:val="26"/>
                <w:szCs w:val="26"/>
              </w:rPr>
              <w:t>cơ sở</w:t>
            </w:r>
          </w:p>
        </w:tc>
        <w:tc>
          <w:tcPr>
            <w:tcW w:w="2410" w:type="dxa"/>
            <w:tcBorders>
              <w:top w:val="dashSmallGap" w:sz="4" w:space="0" w:color="auto"/>
              <w:left w:val="dashSmallGap" w:sz="4" w:space="0" w:color="auto"/>
              <w:bottom w:val="dashSmallGap" w:sz="4" w:space="0" w:color="auto"/>
              <w:right w:val="dashSmallGap" w:sz="4" w:space="0" w:color="auto"/>
            </w:tcBorders>
            <w:vAlign w:val="center"/>
          </w:tcPr>
          <w:p w14:paraId="4E3CF998" w14:textId="77777777" w:rsidR="0060134D" w:rsidRPr="00DF3CE4" w:rsidRDefault="0060134D" w:rsidP="00401659">
            <w:pPr>
              <w:pStyle w:val="NormalWeb"/>
              <w:tabs>
                <w:tab w:val="left" w:pos="567"/>
              </w:tabs>
              <w:autoSpaceDE w:val="0"/>
              <w:autoSpaceDN w:val="0"/>
              <w:spacing w:before="0" w:beforeAutospacing="0" w:after="0" w:afterAutospacing="0" w:line="360" w:lineRule="exact"/>
              <w:jc w:val="center"/>
              <w:rPr>
                <w:rFonts w:eastAsia="Arial"/>
                <w:iCs/>
                <w:sz w:val="26"/>
                <w:szCs w:val="26"/>
              </w:rPr>
            </w:pPr>
            <w:r w:rsidRPr="00DF3CE4">
              <w:rPr>
                <w:rFonts w:eastAsia="Arial"/>
                <w:iCs/>
                <w:sz w:val="26"/>
                <w:szCs w:val="26"/>
              </w:rPr>
              <w:t>0,9 mức lương cơ sở</w:t>
            </w:r>
          </w:p>
        </w:tc>
        <w:tc>
          <w:tcPr>
            <w:tcW w:w="2410" w:type="dxa"/>
            <w:vMerge/>
            <w:tcBorders>
              <w:left w:val="dashSmallGap" w:sz="4" w:space="0" w:color="auto"/>
              <w:bottom w:val="dashSmallGap" w:sz="4" w:space="0" w:color="auto"/>
              <w:right w:val="single" w:sz="4" w:space="0" w:color="auto"/>
            </w:tcBorders>
            <w:vAlign w:val="center"/>
          </w:tcPr>
          <w:p w14:paraId="14402A4B" w14:textId="77777777" w:rsidR="0060134D" w:rsidRPr="00DF3CE4" w:rsidRDefault="0060134D" w:rsidP="00401659">
            <w:pPr>
              <w:pStyle w:val="NormalWeb"/>
              <w:tabs>
                <w:tab w:val="left" w:pos="567"/>
              </w:tabs>
              <w:autoSpaceDE w:val="0"/>
              <w:autoSpaceDN w:val="0"/>
              <w:spacing w:before="0" w:beforeAutospacing="0" w:after="0" w:afterAutospacing="0" w:line="360" w:lineRule="exact"/>
              <w:jc w:val="center"/>
              <w:rPr>
                <w:rFonts w:eastAsia="Arial"/>
                <w:iCs/>
                <w:sz w:val="26"/>
                <w:szCs w:val="26"/>
              </w:rPr>
            </w:pPr>
          </w:p>
        </w:tc>
      </w:tr>
      <w:tr w:rsidR="00DF3CE4" w:rsidRPr="00DF3CE4" w14:paraId="69A9D63E" w14:textId="77777777" w:rsidTr="0060134D">
        <w:tc>
          <w:tcPr>
            <w:tcW w:w="708" w:type="dxa"/>
            <w:tcBorders>
              <w:top w:val="dashSmallGap" w:sz="4" w:space="0" w:color="auto"/>
              <w:left w:val="single" w:sz="4" w:space="0" w:color="auto"/>
              <w:bottom w:val="single" w:sz="4" w:space="0" w:color="auto"/>
              <w:right w:val="dashSmallGap" w:sz="4" w:space="0" w:color="auto"/>
            </w:tcBorders>
            <w:vAlign w:val="center"/>
          </w:tcPr>
          <w:p w14:paraId="1AE3A022" w14:textId="77777777" w:rsidR="0060134D" w:rsidRPr="00DF3CE4" w:rsidRDefault="0060134D" w:rsidP="00401659">
            <w:pPr>
              <w:pStyle w:val="NormalWeb"/>
              <w:tabs>
                <w:tab w:val="left" w:pos="567"/>
              </w:tabs>
              <w:autoSpaceDE w:val="0"/>
              <w:autoSpaceDN w:val="0"/>
              <w:spacing w:before="0" w:beforeAutospacing="0" w:after="0" w:afterAutospacing="0" w:line="360" w:lineRule="exact"/>
              <w:jc w:val="center"/>
              <w:rPr>
                <w:rFonts w:eastAsia="Arial"/>
                <w:iCs/>
                <w:sz w:val="26"/>
                <w:szCs w:val="26"/>
              </w:rPr>
            </w:pPr>
            <w:r w:rsidRPr="00DF3CE4">
              <w:rPr>
                <w:rFonts w:eastAsia="Arial"/>
                <w:iCs/>
                <w:sz w:val="26"/>
                <w:szCs w:val="26"/>
              </w:rPr>
              <w:t>-</w:t>
            </w:r>
          </w:p>
        </w:tc>
        <w:tc>
          <w:tcPr>
            <w:tcW w:w="1810" w:type="dxa"/>
            <w:tcBorders>
              <w:top w:val="dashSmallGap" w:sz="4" w:space="0" w:color="auto"/>
              <w:left w:val="dashSmallGap" w:sz="4" w:space="0" w:color="auto"/>
              <w:bottom w:val="single" w:sz="4" w:space="0" w:color="auto"/>
              <w:right w:val="dashSmallGap" w:sz="4" w:space="0" w:color="auto"/>
            </w:tcBorders>
            <w:vAlign w:val="center"/>
          </w:tcPr>
          <w:p w14:paraId="2982F8B7" w14:textId="77777777" w:rsidR="0060134D" w:rsidRPr="00DF3CE4" w:rsidRDefault="0060134D" w:rsidP="00401659">
            <w:pPr>
              <w:pStyle w:val="NormalWeb"/>
              <w:tabs>
                <w:tab w:val="left" w:pos="567"/>
              </w:tabs>
              <w:autoSpaceDE w:val="0"/>
              <w:autoSpaceDN w:val="0"/>
              <w:spacing w:before="0" w:beforeAutospacing="0" w:after="0" w:afterAutospacing="0" w:line="360" w:lineRule="exact"/>
              <w:jc w:val="both"/>
              <w:rPr>
                <w:rFonts w:eastAsia="Arial"/>
                <w:iCs/>
                <w:sz w:val="26"/>
                <w:szCs w:val="26"/>
              </w:rPr>
            </w:pPr>
            <w:r w:rsidRPr="00DF3CE4">
              <w:rPr>
                <w:rFonts w:eastAsia="Arial"/>
                <w:iCs/>
                <w:sz w:val="26"/>
                <w:szCs w:val="26"/>
              </w:rPr>
              <w:t>Đề xuất</w:t>
            </w:r>
          </w:p>
        </w:tc>
        <w:tc>
          <w:tcPr>
            <w:tcW w:w="2268" w:type="dxa"/>
            <w:tcBorders>
              <w:top w:val="dashSmallGap" w:sz="4" w:space="0" w:color="auto"/>
              <w:left w:val="dashSmallGap" w:sz="4" w:space="0" w:color="auto"/>
              <w:bottom w:val="single" w:sz="4" w:space="0" w:color="auto"/>
              <w:right w:val="dashSmallGap" w:sz="4" w:space="0" w:color="auto"/>
            </w:tcBorders>
            <w:vAlign w:val="center"/>
          </w:tcPr>
          <w:p w14:paraId="208C5F72" w14:textId="77777777" w:rsidR="0060134D" w:rsidRPr="00DF3CE4" w:rsidRDefault="0060134D" w:rsidP="003C1E54">
            <w:pPr>
              <w:pStyle w:val="NormalWeb"/>
              <w:tabs>
                <w:tab w:val="left" w:pos="567"/>
              </w:tabs>
              <w:autoSpaceDE w:val="0"/>
              <w:autoSpaceDN w:val="0"/>
              <w:spacing w:before="0" w:beforeAutospacing="0" w:after="0" w:afterAutospacing="0" w:line="360" w:lineRule="exact"/>
              <w:jc w:val="center"/>
              <w:rPr>
                <w:rFonts w:eastAsia="Arial"/>
                <w:iCs/>
                <w:sz w:val="26"/>
                <w:szCs w:val="26"/>
              </w:rPr>
            </w:pPr>
            <w:r w:rsidRPr="00DF3CE4">
              <w:rPr>
                <w:rFonts w:eastAsia="Arial"/>
                <w:iCs/>
                <w:sz w:val="26"/>
                <w:szCs w:val="26"/>
              </w:rPr>
              <w:t>1,0 mức lương cơ sở</w:t>
            </w:r>
          </w:p>
        </w:tc>
        <w:tc>
          <w:tcPr>
            <w:tcW w:w="2410" w:type="dxa"/>
            <w:tcBorders>
              <w:top w:val="dashSmallGap" w:sz="4" w:space="0" w:color="auto"/>
              <w:left w:val="dashSmallGap" w:sz="4" w:space="0" w:color="auto"/>
              <w:bottom w:val="single" w:sz="4" w:space="0" w:color="auto"/>
              <w:right w:val="dashSmallGap" w:sz="4" w:space="0" w:color="auto"/>
            </w:tcBorders>
            <w:vAlign w:val="center"/>
          </w:tcPr>
          <w:p w14:paraId="44365F85" w14:textId="77777777" w:rsidR="0060134D" w:rsidRPr="00DF3CE4" w:rsidRDefault="0060134D" w:rsidP="003C1E54">
            <w:pPr>
              <w:pStyle w:val="NormalWeb"/>
              <w:tabs>
                <w:tab w:val="left" w:pos="567"/>
              </w:tabs>
              <w:autoSpaceDE w:val="0"/>
              <w:autoSpaceDN w:val="0"/>
              <w:spacing w:before="0" w:beforeAutospacing="0" w:after="0" w:afterAutospacing="0" w:line="360" w:lineRule="exact"/>
              <w:jc w:val="center"/>
              <w:rPr>
                <w:rFonts w:eastAsia="Arial"/>
                <w:iCs/>
                <w:sz w:val="26"/>
                <w:szCs w:val="26"/>
              </w:rPr>
            </w:pPr>
            <w:r w:rsidRPr="00DF3CE4">
              <w:rPr>
                <w:rFonts w:eastAsia="Arial"/>
                <w:iCs/>
                <w:sz w:val="26"/>
                <w:szCs w:val="26"/>
              </w:rPr>
              <w:t>1,2 mức lương cơ sở</w:t>
            </w:r>
          </w:p>
        </w:tc>
        <w:tc>
          <w:tcPr>
            <w:tcW w:w="2410" w:type="dxa"/>
            <w:tcBorders>
              <w:top w:val="dashSmallGap" w:sz="4" w:space="0" w:color="auto"/>
              <w:left w:val="dashSmallGap" w:sz="4" w:space="0" w:color="auto"/>
              <w:bottom w:val="single" w:sz="4" w:space="0" w:color="auto"/>
              <w:right w:val="single" w:sz="4" w:space="0" w:color="auto"/>
            </w:tcBorders>
            <w:vAlign w:val="center"/>
          </w:tcPr>
          <w:p w14:paraId="74FB599D" w14:textId="64882AF5" w:rsidR="0060134D" w:rsidRPr="00DF3CE4" w:rsidRDefault="0060134D" w:rsidP="00330574">
            <w:pPr>
              <w:pStyle w:val="NormalWeb"/>
              <w:tabs>
                <w:tab w:val="left" w:pos="567"/>
              </w:tabs>
              <w:autoSpaceDE w:val="0"/>
              <w:autoSpaceDN w:val="0"/>
              <w:spacing w:before="0" w:beforeAutospacing="0" w:after="0" w:afterAutospacing="0" w:line="360" w:lineRule="exact"/>
              <w:jc w:val="center"/>
              <w:rPr>
                <w:rFonts w:eastAsia="Arial"/>
                <w:iCs/>
                <w:sz w:val="26"/>
                <w:szCs w:val="26"/>
              </w:rPr>
            </w:pPr>
            <w:r w:rsidRPr="00DF3CE4">
              <w:rPr>
                <w:rFonts w:eastAsia="Arial"/>
                <w:iCs/>
                <w:sz w:val="26"/>
                <w:szCs w:val="26"/>
              </w:rPr>
              <w:t>Nghị định số 116/2021/NĐ-CP; Thông tư 62/2022/TT-BTC ngày 05/10/2022 của Bộ Tài chính;</w:t>
            </w:r>
          </w:p>
        </w:tc>
      </w:tr>
      <w:tr w:rsidR="00DF3CE4" w:rsidRPr="00DF3CE4" w14:paraId="59F650C0" w14:textId="77777777" w:rsidTr="005749B4">
        <w:tc>
          <w:tcPr>
            <w:tcW w:w="708" w:type="dxa"/>
            <w:tcBorders>
              <w:top w:val="single" w:sz="4" w:space="0" w:color="auto"/>
              <w:bottom w:val="single" w:sz="4" w:space="0" w:color="auto"/>
            </w:tcBorders>
            <w:vAlign w:val="center"/>
          </w:tcPr>
          <w:p w14:paraId="338CEC41" w14:textId="77777777" w:rsidR="0060134D" w:rsidRPr="00DF3CE4" w:rsidRDefault="0060134D" w:rsidP="00401659">
            <w:pPr>
              <w:pStyle w:val="NormalWeb"/>
              <w:tabs>
                <w:tab w:val="left" w:pos="567"/>
              </w:tabs>
              <w:autoSpaceDE w:val="0"/>
              <w:autoSpaceDN w:val="0"/>
              <w:spacing w:before="0" w:beforeAutospacing="0" w:after="0" w:afterAutospacing="0" w:line="360" w:lineRule="exact"/>
              <w:jc w:val="center"/>
              <w:rPr>
                <w:rFonts w:eastAsia="Arial"/>
                <w:iCs/>
                <w:sz w:val="26"/>
                <w:szCs w:val="26"/>
              </w:rPr>
            </w:pPr>
            <w:r w:rsidRPr="00DF3CE4">
              <w:rPr>
                <w:rFonts w:eastAsia="Arial"/>
                <w:iCs/>
                <w:sz w:val="26"/>
                <w:szCs w:val="26"/>
              </w:rPr>
              <w:t>2</w:t>
            </w:r>
          </w:p>
        </w:tc>
        <w:tc>
          <w:tcPr>
            <w:tcW w:w="1810" w:type="dxa"/>
            <w:tcBorders>
              <w:top w:val="single" w:sz="4" w:space="0" w:color="auto"/>
              <w:bottom w:val="single" w:sz="4" w:space="0" w:color="auto"/>
            </w:tcBorders>
            <w:vAlign w:val="center"/>
          </w:tcPr>
          <w:p w14:paraId="40504A63" w14:textId="77777777" w:rsidR="0060134D" w:rsidRPr="00DF3CE4" w:rsidRDefault="0060134D" w:rsidP="00401659">
            <w:pPr>
              <w:pStyle w:val="NormalWeb"/>
              <w:tabs>
                <w:tab w:val="left" w:pos="567"/>
              </w:tabs>
              <w:autoSpaceDE w:val="0"/>
              <w:autoSpaceDN w:val="0"/>
              <w:spacing w:before="0" w:beforeAutospacing="0" w:after="0" w:afterAutospacing="0" w:line="360" w:lineRule="exact"/>
              <w:jc w:val="both"/>
              <w:rPr>
                <w:rFonts w:eastAsia="Arial"/>
                <w:iCs/>
                <w:sz w:val="26"/>
                <w:szCs w:val="26"/>
              </w:rPr>
            </w:pPr>
            <w:r w:rsidRPr="00DF3CE4">
              <w:rPr>
                <w:rFonts w:eastAsia="Arial"/>
                <w:iCs/>
                <w:sz w:val="26"/>
                <w:szCs w:val="26"/>
              </w:rPr>
              <w:t>Quảng Ninh</w:t>
            </w:r>
          </w:p>
        </w:tc>
        <w:tc>
          <w:tcPr>
            <w:tcW w:w="2268" w:type="dxa"/>
            <w:tcBorders>
              <w:top w:val="single" w:sz="4" w:space="0" w:color="auto"/>
              <w:bottom w:val="single" w:sz="4" w:space="0" w:color="auto"/>
            </w:tcBorders>
            <w:vAlign w:val="center"/>
          </w:tcPr>
          <w:p w14:paraId="63428A76" w14:textId="77777777" w:rsidR="0060134D" w:rsidRPr="00DF3CE4" w:rsidRDefault="0060134D" w:rsidP="003A38CB">
            <w:pPr>
              <w:pStyle w:val="NormalWeb"/>
              <w:tabs>
                <w:tab w:val="left" w:pos="567"/>
              </w:tabs>
              <w:autoSpaceDE w:val="0"/>
              <w:autoSpaceDN w:val="0"/>
              <w:spacing w:before="0" w:beforeAutospacing="0" w:after="0" w:afterAutospacing="0" w:line="360" w:lineRule="exact"/>
              <w:jc w:val="center"/>
              <w:rPr>
                <w:rFonts w:eastAsia="Arial"/>
                <w:iCs/>
                <w:sz w:val="26"/>
                <w:szCs w:val="26"/>
              </w:rPr>
            </w:pPr>
            <w:r w:rsidRPr="00DF3CE4">
              <w:rPr>
                <w:rFonts w:eastAsia="Arial"/>
                <w:iCs/>
                <w:sz w:val="26"/>
                <w:szCs w:val="26"/>
              </w:rPr>
              <w:t>1,0 mức lương cơ sở</w:t>
            </w:r>
            <w:r w:rsidR="003A38CB" w:rsidRPr="00DF3CE4">
              <w:rPr>
                <w:rFonts w:eastAsia="Arial"/>
                <w:iCs/>
                <w:sz w:val="26"/>
                <w:szCs w:val="26"/>
              </w:rPr>
              <w:t>.</w:t>
            </w:r>
          </w:p>
        </w:tc>
        <w:tc>
          <w:tcPr>
            <w:tcW w:w="2410" w:type="dxa"/>
            <w:tcBorders>
              <w:top w:val="single" w:sz="4" w:space="0" w:color="auto"/>
              <w:bottom w:val="single" w:sz="4" w:space="0" w:color="auto"/>
            </w:tcBorders>
            <w:vAlign w:val="center"/>
          </w:tcPr>
          <w:p w14:paraId="0AC6AA2F" w14:textId="77777777" w:rsidR="0060134D" w:rsidRPr="00DF3CE4" w:rsidRDefault="0060134D" w:rsidP="002567D9">
            <w:pPr>
              <w:pStyle w:val="NormalWeb"/>
              <w:tabs>
                <w:tab w:val="left" w:pos="567"/>
              </w:tabs>
              <w:autoSpaceDE w:val="0"/>
              <w:autoSpaceDN w:val="0"/>
              <w:spacing w:before="0" w:beforeAutospacing="0" w:after="0" w:afterAutospacing="0" w:line="360" w:lineRule="exact"/>
              <w:jc w:val="center"/>
              <w:rPr>
                <w:rFonts w:eastAsia="Arial"/>
                <w:iCs/>
                <w:sz w:val="26"/>
                <w:szCs w:val="26"/>
              </w:rPr>
            </w:pPr>
            <w:r w:rsidRPr="00DF3CE4">
              <w:rPr>
                <w:rFonts w:eastAsia="Arial"/>
                <w:iCs/>
                <w:sz w:val="26"/>
                <w:szCs w:val="26"/>
              </w:rPr>
              <w:t>1,5 mức lương cơ sở</w:t>
            </w:r>
          </w:p>
        </w:tc>
        <w:tc>
          <w:tcPr>
            <w:tcW w:w="2410" w:type="dxa"/>
            <w:tcBorders>
              <w:top w:val="single" w:sz="4" w:space="0" w:color="auto"/>
              <w:bottom w:val="single" w:sz="4" w:space="0" w:color="auto"/>
            </w:tcBorders>
            <w:vAlign w:val="center"/>
          </w:tcPr>
          <w:p w14:paraId="027B9456" w14:textId="67991EBA" w:rsidR="005749B4" w:rsidRPr="00DF3CE4" w:rsidRDefault="0060134D" w:rsidP="00330574">
            <w:pPr>
              <w:pStyle w:val="NormalWeb"/>
              <w:tabs>
                <w:tab w:val="left" w:pos="567"/>
              </w:tabs>
              <w:autoSpaceDE w:val="0"/>
              <w:autoSpaceDN w:val="0"/>
              <w:spacing w:before="0" w:beforeAutospacing="0" w:after="0" w:afterAutospacing="0" w:line="360" w:lineRule="exact"/>
              <w:jc w:val="center"/>
              <w:rPr>
                <w:rFonts w:eastAsia="Arial"/>
                <w:iCs/>
                <w:sz w:val="26"/>
                <w:szCs w:val="26"/>
              </w:rPr>
            </w:pPr>
            <w:r w:rsidRPr="00DF3CE4">
              <w:rPr>
                <w:rFonts w:eastAsia="Arial"/>
                <w:iCs/>
                <w:sz w:val="26"/>
                <w:szCs w:val="26"/>
              </w:rPr>
              <w:t xml:space="preserve"> Nghị quyết số </w:t>
            </w:r>
            <w:r w:rsidR="00AA2B80" w:rsidRPr="00DF3CE4">
              <w:rPr>
                <w:rFonts w:eastAsia="Arial"/>
                <w:iCs/>
                <w:sz w:val="26"/>
                <w:szCs w:val="26"/>
              </w:rPr>
              <w:t>18</w:t>
            </w:r>
            <w:r w:rsidRPr="00DF3CE4">
              <w:rPr>
                <w:rFonts w:eastAsia="Arial"/>
                <w:iCs/>
                <w:sz w:val="26"/>
                <w:szCs w:val="26"/>
              </w:rPr>
              <w:t>/20</w:t>
            </w:r>
            <w:r w:rsidR="00AA2B80" w:rsidRPr="00DF3CE4">
              <w:rPr>
                <w:rFonts w:eastAsia="Arial"/>
                <w:iCs/>
                <w:sz w:val="26"/>
                <w:szCs w:val="26"/>
              </w:rPr>
              <w:t xml:space="preserve">23/NQ-HĐND ngày </w:t>
            </w:r>
            <w:r w:rsidRPr="00DF3CE4">
              <w:rPr>
                <w:rFonts w:eastAsia="Arial"/>
                <w:iCs/>
                <w:sz w:val="26"/>
                <w:szCs w:val="26"/>
              </w:rPr>
              <w:t>12/</w:t>
            </w:r>
            <w:r w:rsidR="00AA2B80" w:rsidRPr="00DF3CE4">
              <w:rPr>
                <w:rFonts w:eastAsia="Arial"/>
                <w:iCs/>
                <w:sz w:val="26"/>
                <w:szCs w:val="26"/>
              </w:rPr>
              <w:t>7/</w:t>
            </w:r>
            <w:r w:rsidRPr="00DF3CE4">
              <w:rPr>
                <w:rFonts w:eastAsia="Arial"/>
                <w:iCs/>
                <w:sz w:val="26"/>
                <w:szCs w:val="26"/>
              </w:rPr>
              <w:t>20</w:t>
            </w:r>
            <w:r w:rsidR="00AA2B80" w:rsidRPr="00DF3CE4">
              <w:rPr>
                <w:rFonts w:eastAsia="Arial"/>
                <w:iCs/>
                <w:sz w:val="26"/>
                <w:szCs w:val="26"/>
              </w:rPr>
              <w:t>23</w:t>
            </w:r>
            <w:r w:rsidRPr="00DF3CE4">
              <w:rPr>
                <w:rFonts w:eastAsia="Arial"/>
                <w:iCs/>
                <w:sz w:val="26"/>
                <w:szCs w:val="26"/>
              </w:rPr>
              <w:t xml:space="preserve"> của </w:t>
            </w:r>
            <w:r w:rsidRPr="00DF3CE4">
              <w:rPr>
                <w:rFonts w:eastAsia="Arial"/>
                <w:iCs/>
                <w:sz w:val="26"/>
                <w:szCs w:val="26"/>
              </w:rPr>
              <w:lastRenderedPageBreak/>
              <w:t>HĐND tỉnh Quảng Ninh.</w:t>
            </w:r>
          </w:p>
        </w:tc>
      </w:tr>
      <w:tr w:rsidR="00DD1ED3" w:rsidRPr="00DF3CE4" w14:paraId="13FDB87E" w14:textId="77777777" w:rsidTr="005749B4">
        <w:tc>
          <w:tcPr>
            <w:tcW w:w="708" w:type="dxa"/>
            <w:tcBorders>
              <w:top w:val="single" w:sz="4" w:space="0" w:color="auto"/>
              <w:bottom w:val="single" w:sz="4" w:space="0" w:color="auto"/>
            </w:tcBorders>
            <w:vAlign w:val="center"/>
          </w:tcPr>
          <w:p w14:paraId="367DE7D1" w14:textId="017ECD8F" w:rsidR="00DD1ED3" w:rsidRPr="00DF3CE4" w:rsidRDefault="00DD1ED3" w:rsidP="00DD1ED3">
            <w:pPr>
              <w:pStyle w:val="NormalWeb"/>
              <w:tabs>
                <w:tab w:val="left" w:pos="567"/>
              </w:tabs>
              <w:autoSpaceDE w:val="0"/>
              <w:autoSpaceDN w:val="0"/>
              <w:spacing w:before="0" w:beforeAutospacing="0" w:after="0" w:afterAutospacing="0" w:line="360" w:lineRule="exact"/>
              <w:jc w:val="center"/>
              <w:rPr>
                <w:rFonts w:eastAsia="Arial"/>
                <w:iCs/>
                <w:sz w:val="26"/>
                <w:szCs w:val="26"/>
              </w:rPr>
            </w:pPr>
            <w:r>
              <w:rPr>
                <w:rFonts w:eastAsia="Arial"/>
                <w:iCs/>
                <w:sz w:val="26"/>
                <w:szCs w:val="26"/>
              </w:rPr>
              <w:lastRenderedPageBreak/>
              <w:t>3</w:t>
            </w:r>
          </w:p>
        </w:tc>
        <w:tc>
          <w:tcPr>
            <w:tcW w:w="1810" w:type="dxa"/>
            <w:tcBorders>
              <w:top w:val="single" w:sz="4" w:space="0" w:color="auto"/>
              <w:bottom w:val="single" w:sz="4" w:space="0" w:color="auto"/>
            </w:tcBorders>
            <w:vAlign w:val="center"/>
          </w:tcPr>
          <w:p w14:paraId="173314E5" w14:textId="1BB540CE" w:rsidR="00DD1ED3" w:rsidRPr="00DF3CE4" w:rsidRDefault="00DD1ED3" w:rsidP="00DD1ED3">
            <w:pPr>
              <w:pStyle w:val="NormalWeb"/>
              <w:tabs>
                <w:tab w:val="left" w:pos="567"/>
              </w:tabs>
              <w:autoSpaceDE w:val="0"/>
              <w:autoSpaceDN w:val="0"/>
              <w:spacing w:before="0" w:beforeAutospacing="0" w:after="0" w:afterAutospacing="0" w:line="360" w:lineRule="exact"/>
              <w:jc w:val="both"/>
              <w:rPr>
                <w:rFonts w:eastAsia="Arial"/>
                <w:iCs/>
                <w:sz w:val="26"/>
                <w:szCs w:val="26"/>
              </w:rPr>
            </w:pPr>
            <w:r w:rsidRPr="00F34366">
              <w:rPr>
                <w:rFonts w:eastAsia="Arial"/>
                <w:iCs/>
                <w:color w:val="FF0000"/>
                <w:sz w:val="26"/>
                <w:szCs w:val="26"/>
              </w:rPr>
              <w:t>Hà Nội</w:t>
            </w:r>
          </w:p>
        </w:tc>
        <w:tc>
          <w:tcPr>
            <w:tcW w:w="2268" w:type="dxa"/>
            <w:tcBorders>
              <w:top w:val="single" w:sz="4" w:space="0" w:color="auto"/>
              <w:bottom w:val="single" w:sz="4" w:space="0" w:color="auto"/>
            </w:tcBorders>
            <w:vAlign w:val="center"/>
          </w:tcPr>
          <w:p w14:paraId="1383D0E4" w14:textId="77777777" w:rsidR="00DD1ED3" w:rsidRPr="00F34366" w:rsidRDefault="00DD1ED3" w:rsidP="00DD1ED3">
            <w:pPr>
              <w:pStyle w:val="NormalWeb"/>
              <w:tabs>
                <w:tab w:val="left" w:pos="567"/>
              </w:tabs>
              <w:autoSpaceDE w:val="0"/>
              <w:autoSpaceDN w:val="0"/>
              <w:spacing w:before="0" w:beforeAutospacing="0" w:after="0" w:afterAutospacing="0" w:line="360" w:lineRule="exact"/>
              <w:jc w:val="center"/>
              <w:rPr>
                <w:rFonts w:eastAsia="Arial"/>
                <w:iCs/>
                <w:color w:val="FF0000"/>
                <w:sz w:val="26"/>
                <w:szCs w:val="26"/>
              </w:rPr>
            </w:pPr>
            <w:r w:rsidRPr="00F34366">
              <w:rPr>
                <w:rFonts w:eastAsia="Arial"/>
                <w:iCs/>
                <w:color w:val="FF0000"/>
                <w:sz w:val="26"/>
                <w:szCs w:val="26"/>
              </w:rPr>
              <w:t xml:space="preserve">0,8 mức lương </w:t>
            </w:r>
          </w:p>
          <w:p w14:paraId="1DB5521C" w14:textId="42F17B31" w:rsidR="00DD1ED3" w:rsidRPr="00DF3CE4" w:rsidRDefault="00DD1ED3" w:rsidP="00DD1ED3">
            <w:pPr>
              <w:pStyle w:val="NormalWeb"/>
              <w:tabs>
                <w:tab w:val="left" w:pos="567"/>
              </w:tabs>
              <w:autoSpaceDE w:val="0"/>
              <w:autoSpaceDN w:val="0"/>
              <w:spacing w:before="0" w:beforeAutospacing="0" w:after="0" w:afterAutospacing="0" w:line="360" w:lineRule="exact"/>
              <w:jc w:val="center"/>
              <w:rPr>
                <w:rFonts w:eastAsia="Arial"/>
                <w:iCs/>
                <w:sz w:val="26"/>
                <w:szCs w:val="26"/>
              </w:rPr>
            </w:pPr>
            <w:r w:rsidRPr="00F34366">
              <w:rPr>
                <w:rFonts w:eastAsia="Arial"/>
                <w:iCs/>
                <w:color w:val="FF0000"/>
                <w:sz w:val="26"/>
                <w:szCs w:val="26"/>
              </w:rPr>
              <w:t>cơ sở</w:t>
            </w:r>
          </w:p>
        </w:tc>
        <w:tc>
          <w:tcPr>
            <w:tcW w:w="2410" w:type="dxa"/>
            <w:tcBorders>
              <w:top w:val="single" w:sz="4" w:space="0" w:color="auto"/>
              <w:bottom w:val="single" w:sz="4" w:space="0" w:color="auto"/>
            </w:tcBorders>
            <w:vAlign w:val="center"/>
          </w:tcPr>
          <w:p w14:paraId="501BC97F" w14:textId="450FE1C4" w:rsidR="00DD1ED3" w:rsidRPr="00DF3CE4" w:rsidRDefault="00DD1ED3" w:rsidP="00DD1ED3">
            <w:pPr>
              <w:pStyle w:val="NormalWeb"/>
              <w:tabs>
                <w:tab w:val="left" w:pos="567"/>
              </w:tabs>
              <w:autoSpaceDE w:val="0"/>
              <w:autoSpaceDN w:val="0"/>
              <w:spacing w:before="0" w:beforeAutospacing="0" w:after="0" w:afterAutospacing="0" w:line="360" w:lineRule="exact"/>
              <w:jc w:val="center"/>
              <w:rPr>
                <w:rFonts w:eastAsia="Arial"/>
                <w:iCs/>
                <w:sz w:val="26"/>
                <w:szCs w:val="26"/>
              </w:rPr>
            </w:pPr>
            <w:r w:rsidRPr="00F34366">
              <w:rPr>
                <w:rFonts w:eastAsia="Arial"/>
                <w:iCs/>
                <w:color w:val="FF0000"/>
                <w:sz w:val="26"/>
                <w:szCs w:val="26"/>
              </w:rPr>
              <w:t>0,9 mức lương cơ sở</w:t>
            </w:r>
          </w:p>
        </w:tc>
        <w:tc>
          <w:tcPr>
            <w:tcW w:w="2410" w:type="dxa"/>
            <w:tcBorders>
              <w:top w:val="single" w:sz="4" w:space="0" w:color="auto"/>
              <w:bottom w:val="single" w:sz="4" w:space="0" w:color="auto"/>
            </w:tcBorders>
            <w:vAlign w:val="center"/>
          </w:tcPr>
          <w:p w14:paraId="550DF85C" w14:textId="0D54E350" w:rsidR="00DD1ED3" w:rsidRPr="00DF3CE4" w:rsidRDefault="00DD1ED3" w:rsidP="00DD1ED3">
            <w:pPr>
              <w:pStyle w:val="NormalWeb"/>
              <w:tabs>
                <w:tab w:val="left" w:pos="567"/>
              </w:tabs>
              <w:autoSpaceDE w:val="0"/>
              <w:autoSpaceDN w:val="0"/>
              <w:spacing w:before="0" w:beforeAutospacing="0" w:after="0" w:afterAutospacing="0" w:line="360" w:lineRule="exact"/>
              <w:jc w:val="center"/>
              <w:rPr>
                <w:rFonts w:eastAsia="Arial"/>
                <w:iCs/>
                <w:sz w:val="26"/>
                <w:szCs w:val="26"/>
              </w:rPr>
            </w:pPr>
            <w:r w:rsidRPr="00F34366">
              <w:rPr>
                <w:rFonts w:eastAsia="Arial"/>
                <w:iCs/>
                <w:color w:val="FF0000"/>
                <w:sz w:val="26"/>
                <w:szCs w:val="26"/>
              </w:rPr>
              <w:t>Nghị quyết 06/2023/NQ-HĐND ngày 04/7/2023 của HĐND thành phố Hà Nội</w:t>
            </w:r>
          </w:p>
        </w:tc>
      </w:tr>
      <w:tr w:rsidR="00DD1ED3" w:rsidRPr="00DF3CE4" w14:paraId="6149D5F4" w14:textId="77777777" w:rsidTr="0060134D">
        <w:tc>
          <w:tcPr>
            <w:tcW w:w="708" w:type="dxa"/>
            <w:tcBorders>
              <w:top w:val="single" w:sz="4" w:space="0" w:color="auto"/>
            </w:tcBorders>
            <w:vAlign w:val="center"/>
          </w:tcPr>
          <w:p w14:paraId="5984C7B8" w14:textId="022D3402" w:rsidR="00DD1ED3" w:rsidRPr="00DF3CE4" w:rsidRDefault="00DD1ED3" w:rsidP="00DD1ED3">
            <w:pPr>
              <w:pStyle w:val="NormalWeb"/>
              <w:tabs>
                <w:tab w:val="left" w:pos="567"/>
              </w:tabs>
              <w:autoSpaceDE w:val="0"/>
              <w:autoSpaceDN w:val="0"/>
              <w:spacing w:before="0" w:beforeAutospacing="0" w:after="0" w:afterAutospacing="0" w:line="360" w:lineRule="exact"/>
              <w:jc w:val="center"/>
              <w:rPr>
                <w:rFonts w:eastAsia="Arial"/>
                <w:iCs/>
                <w:sz w:val="26"/>
                <w:szCs w:val="26"/>
              </w:rPr>
            </w:pPr>
            <w:r>
              <w:rPr>
                <w:rFonts w:eastAsia="Arial"/>
                <w:iCs/>
                <w:sz w:val="26"/>
                <w:szCs w:val="26"/>
              </w:rPr>
              <w:t>4</w:t>
            </w:r>
          </w:p>
        </w:tc>
        <w:tc>
          <w:tcPr>
            <w:tcW w:w="1810" w:type="dxa"/>
            <w:tcBorders>
              <w:top w:val="single" w:sz="4" w:space="0" w:color="auto"/>
            </w:tcBorders>
            <w:vAlign w:val="center"/>
          </w:tcPr>
          <w:p w14:paraId="55EEB2E3" w14:textId="77777777" w:rsidR="00DD1ED3" w:rsidRPr="00DF3CE4" w:rsidRDefault="00DD1ED3" w:rsidP="00DD1ED3">
            <w:pPr>
              <w:pStyle w:val="NormalWeb"/>
              <w:tabs>
                <w:tab w:val="left" w:pos="567"/>
              </w:tabs>
              <w:autoSpaceDE w:val="0"/>
              <w:autoSpaceDN w:val="0"/>
              <w:spacing w:before="0" w:beforeAutospacing="0" w:after="0" w:afterAutospacing="0" w:line="360" w:lineRule="exact"/>
              <w:jc w:val="both"/>
              <w:rPr>
                <w:rFonts w:eastAsia="Arial"/>
                <w:iCs/>
                <w:sz w:val="26"/>
                <w:szCs w:val="26"/>
              </w:rPr>
            </w:pPr>
            <w:r w:rsidRPr="00DF3CE4">
              <w:rPr>
                <w:rFonts w:eastAsia="Arial"/>
                <w:iCs/>
                <w:sz w:val="26"/>
                <w:szCs w:val="26"/>
              </w:rPr>
              <w:t>Bà Rịa - Vũng Tàu</w:t>
            </w:r>
          </w:p>
        </w:tc>
        <w:tc>
          <w:tcPr>
            <w:tcW w:w="2268" w:type="dxa"/>
            <w:tcBorders>
              <w:top w:val="single" w:sz="4" w:space="0" w:color="auto"/>
            </w:tcBorders>
            <w:vAlign w:val="center"/>
          </w:tcPr>
          <w:p w14:paraId="41518E86" w14:textId="77777777" w:rsidR="00DD1ED3" w:rsidRPr="00DF3CE4" w:rsidRDefault="00DD1ED3" w:rsidP="00DD1ED3">
            <w:pPr>
              <w:pStyle w:val="NormalWeb"/>
              <w:tabs>
                <w:tab w:val="left" w:pos="567"/>
              </w:tabs>
              <w:autoSpaceDE w:val="0"/>
              <w:autoSpaceDN w:val="0"/>
              <w:spacing w:before="0" w:beforeAutospacing="0" w:after="0" w:afterAutospacing="0" w:line="360" w:lineRule="exact"/>
              <w:jc w:val="center"/>
              <w:rPr>
                <w:rFonts w:eastAsia="Arial"/>
                <w:iCs/>
                <w:sz w:val="26"/>
                <w:szCs w:val="26"/>
              </w:rPr>
            </w:pPr>
            <w:r w:rsidRPr="00DF3CE4">
              <w:rPr>
                <w:rFonts w:eastAsia="Arial"/>
                <w:iCs/>
                <w:sz w:val="26"/>
                <w:szCs w:val="26"/>
              </w:rPr>
              <w:t>1, 0 mức lương cơ sở</w:t>
            </w:r>
          </w:p>
        </w:tc>
        <w:tc>
          <w:tcPr>
            <w:tcW w:w="2410" w:type="dxa"/>
            <w:tcBorders>
              <w:top w:val="single" w:sz="4" w:space="0" w:color="auto"/>
            </w:tcBorders>
            <w:vAlign w:val="center"/>
          </w:tcPr>
          <w:p w14:paraId="70D57F45" w14:textId="77777777" w:rsidR="00DD1ED3" w:rsidRPr="00DF3CE4" w:rsidRDefault="00DD1ED3" w:rsidP="00DD1ED3">
            <w:pPr>
              <w:pStyle w:val="NormalWeb"/>
              <w:tabs>
                <w:tab w:val="left" w:pos="567"/>
              </w:tabs>
              <w:autoSpaceDE w:val="0"/>
              <w:autoSpaceDN w:val="0"/>
              <w:spacing w:before="0" w:beforeAutospacing="0" w:after="0" w:afterAutospacing="0" w:line="360" w:lineRule="exact"/>
              <w:jc w:val="center"/>
              <w:rPr>
                <w:rFonts w:eastAsia="Arial"/>
                <w:iCs/>
                <w:sz w:val="26"/>
                <w:szCs w:val="26"/>
              </w:rPr>
            </w:pPr>
            <w:r w:rsidRPr="00DF3CE4">
              <w:rPr>
                <w:rFonts w:eastAsia="Arial"/>
                <w:iCs/>
                <w:sz w:val="26"/>
                <w:szCs w:val="26"/>
              </w:rPr>
              <w:t>1,5 mức lương cơ sở</w:t>
            </w:r>
          </w:p>
        </w:tc>
        <w:tc>
          <w:tcPr>
            <w:tcW w:w="2410" w:type="dxa"/>
            <w:tcBorders>
              <w:top w:val="single" w:sz="4" w:space="0" w:color="auto"/>
            </w:tcBorders>
            <w:vAlign w:val="center"/>
          </w:tcPr>
          <w:p w14:paraId="49807D0A" w14:textId="77777777" w:rsidR="00DD1ED3" w:rsidRPr="00DF3CE4" w:rsidRDefault="00DD1ED3" w:rsidP="00DD1ED3">
            <w:pPr>
              <w:pStyle w:val="NormalWeb"/>
              <w:tabs>
                <w:tab w:val="left" w:pos="567"/>
              </w:tabs>
              <w:autoSpaceDE w:val="0"/>
              <w:autoSpaceDN w:val="0"/>
              <w:spacing w:before="0" w:beforeAutospacing="0" w:after="0" w:afterAutospacing="0" w:line="360" w:lineRule="exact"/>
              <w:jc w:val="center"/>
              <w:rPr>
                <w:rFonts w:eastAsia="Arial"/>
                <w:iCs/>
                <w:sz w:val="26"/>
                <w:szCs w:val="26"/>
              </w:rPr>
            </w:pPr>
            <w:r w:rsidRPr="00DF3CE4">
              <w:rPr>
                <w:rFonts w:eastAsia="Arial"/>
                <w:iCs/>
                <w:sz w:val="26"/>
                <w:szCs w:val="26"/>
              </w:rPr>
              <w:t>Nghị quyết 20/2022/NQ-HĐND ngày 13/12/2022 của HĐND tỉnh Bà Rịa – Vũng Tàu</w:t>
            </w:r>
          </w:p>
        </w:tc>
      </w:tr>
    </w:tbl>
    <w:p w14:paraId="68A1CC01" w14:textId="77777777" w:rsidR="00A830CE" w:rsidRPr="00DF3CE4" w:rsidRDefault="00A830CE" w:rsidP="00F86ADA">
      <w:pPr>
        <w:pStyle w:val="NormalWeb"/>
        <w:tabs>
          <w:tab w:val="left" w:pos="567"/>
        </w:tabs>
        <w:autoSpaceDE w:val="0"/>
        <w:autoSpaceDN w:val="0"/>
        <w:spacing w:before="0" w:beforeAutospacing="0" w:after="0" w:afterAutospacing="0" w:line="360" w:lineRule="exact"/>
        <w:ind w:firstLine="567"/>
        <w:jc w:val="both"/>
        <w:rPr>
          <w:iCs/>
          <w:sz w:val="28"/>
          <w:szCs w:val="28"/>
          <w:lang w:val="vi-VN"/>
        </w:rPr>
      </w:pPr>
    </w:p>
    <w:p w14:paraId="221C1E74" w14:textId="77777777" w:rsidR="00146791" w:rsidRPr="00DF3CE4" w:rsidRDefault="00ED3519" w:rsidP="002D38A5">
      <w:pPr>
        <w:pStyle w:val="NormalWeb"/>
        <w:tabs>
          <w:tab w:val="left" w:pos="567"/>
        </w:tabs>
        <w:autoSpaceDE w:val="0"/>
        <w:autoSpaceDN w:val="0"/>
        <w:spacing w:before="0" w:beforeAutospacing="0" w:after="0" w:afterAutospacing="0" w:line="360" w:lineRule="exact"/>
        <w:ind w:firstLine="567"/>
        <w:jc w:val="both"/>
        <w:rPr>
          <w:iCs/>
          <w:sz w:val="28"/>
          <w:szCs w:val="28"/>
          <w:lang w:val="nb-NO"/>
        </w:rPr>
      </w:pPr>
      <w:r w:rsidRPr="00DF3CE4">
        <w:rPr>
          <w:rFonts w:eastAsia="Arial"/>
          <w:iCs/>
          <w:sz w:val="28"/>
          <w:szCs w:val="28"/>
        </w:rPr>
        <w:t xml:space="preserve">Vì vậy, để đảm bảo tốt công tác cai nghiện và quản lý đối tượng tại các Cơ sở cai nghiện ma túy công lập trên địa bàn thành phố, đồng thời giúp cho các đối tượng có điều kiện sinh hoạt tốt hơn, động viên đối tượng yên tâm cai nghiện, thì </w:t>
      </w:r>
      <w:r w:rsidR="002D38A5" w:rsidRPr="00DF3CE4">
        <w:rPr>
          <w:rFonts w:eastAsia="Arial"/>
          <w:iCs/>
          <w:sz w:val="28"/>
          <w:szCs w:val="28"/>
        </w:rPr>
        <w:t xml:space="preserve">việc </w:t>
      </w:r>
      <w:r w:rsidRPr="00DF3CE4">
        <w:rPr>
          <w:rFonts w:eastAsia="Arial"/>
          <w:iCs/>
          <w:sz w:val="28"/>
          <w:szCs w:val="28"/>
        </w:rPr>
        <w:t xml:space="preserve">điều chỉnh tăng mức tiền ăn, </w:t>
      </w:r>
      <w:r w:rsidR="002B3778" w:rsidRPr="00DF3CE4">
        <w:rPr>
          <w:rFonts w:eastAsia="Arial"/>
          <w:iCs/>
          <w:sz w:val="28"/>
          <w:szCs w:val="28"/>
        </w:rPr>
        <w:t xml:space="preserve">tiền </w:t>
      </w:r>
      <w:r w:rsidRPr="00DF3CE4">
        <w:rPr>
          <w:rFonts w:eastAsia="Arial"/>
          <w:iCs/>
          <w:sz w:val="28"/>
          <w:szCs w:val="28"/>
        </w:rPr>
        <w:t>mặc, đồ dùng sinh hoạ</w:t>
      </w:r>
      <w:r w:rsidR="002B3778" w:rsidRPr="00DF3CE4">
        <w:rPr>
          <w:rFonts w:eastAsia="Arial"/>
          <w:iCs/>
          <w:sz w:val="28"/>
          <w:szCs w:val="28"/>
        </w:rPr>
        <w:t>t cá nhân; tiền</w:t>
      </w:r>
      <w:r w:rsidR="00AF2E0F" w:rsidRPr="00DF3CE4">
        <w:rPr>
          <w:rFonts w:eastAsia="Arial"/>
          <w:iCs/>
          <w:sz w:val="28"/>
          <w:szCs w:val="28"/>
        </w:rPr>
        <w:t xml:space="preserve"> </w:t>
      </w:r>
      <w:r w:rsidRPr="00DF3CE4">
        <w:rPr>
          <w:iCs/>
          <w:sz w:val="28"/>
          <w:szCs w:val="28"/>
          <w:lang w:val="nb-NO"/>
        </w:rPr>
        <w:t xml:space="preserve">hoạt động văn hóa, văn nghệ, thể dục, thể thao cho các </w:t>
      </w:r>
      <w:r w:rsidRPr="00DF3CE4">
        <w:rPr>
          <w:rFonts w:eastAsia="Arial"/>
          <w:iCs/>
          <w:sz w:val="28"/>
          <w:szCs w:val="28"/>
        </w:rPr>
        <w:t>đối tượng cai nghiện ma túy bắt buộc tại các cơ sở</w:t>
      </w:r>
      <w:r w:rsidR="002D38A5" w:rsidRPr="00DF3CE4">
        <w:rPr>
          <w:rFonts w:eastAsia="Arial"/>
          <w:iCs/>
          <w:sz w:val="28"/>
          <w:szCs w:val="28"/>
        </w:rPr>
        <w:t xml:space="preserve"> là rất cần thiết</w:t>
      </w:r>
      <w:r w:rsidRPr="00DF3CE4">
        <w:rPr>
          <w:iCs/>
          <w:sz w:val="28"/>
          <w:szCs w:val="28"/>
          <w:lang w:val="nb-NO"/>
        </w:rPr>
        <w:t>.</w:t>
      </w:r>
    </w:p>
    <w:p w14:paraId="2BC904AF" w14:textId="77777777" w:rsidR="00F57BDC" w:rsidRPr="00DF3CE4" w:rsidRDefault="00F57BDC" w:rsidP="001C2850">
      <w:pPr>
        <w:pStyle w:val="NormalWeb"/>
        <w:tabs>
          <w:tab w:val="left" w:pos="567"/>
        </w:tabs>
        <w:autoSpaceDE w:val="0"/>
        <w:autoSpaceDN w:val="0"/>
        <w:spacing w:before="0" w:beforeAutospacing="0" w:after="0" w:afterAutospacing="0" w:line="360" w:lineRule="exact"/>
        <w:ind w:firstLine="567"/>
        <w:jc w:val="both"/>
        <w:rPr>
          <w:b/>
          <w:sz w:val="28"/>
          <w:szCs w:val="28"/>
        </w:rPr>
      </w:pPr>
      <w:r w:rsidRPr="00DF3CE4">
        <w:rPr>
          <w:b/>
          <w:sz w:val="28"/>
          <w:szCs w:val="28"/>
        </w:rPr>
        <w:t xml:space="preserve">1.2. </w:t>
      </w:r>
      <w:r w:rsidR="001346A4" w:rsidRPr="00DF3CE4">
        <w:rPr>
          <w:b/>
          <w:sz w:val="28"/>
          <w:szCs w:val="28"/>
          <w:lang w:val="vi-VN"/>
        </w:rPr>
        <w:t>Đối với n</w:t>
      </w:r>
      <w:r w:rsidRPr="00DF3CE4">
        <w:rPr>
          <w:b/>
          <w:sz w:val="28"/>
          <w:szCs w:val="28"/>
        </w:rPr>
        <w:t xml:space="preserve">gười nghiện ma túy có </w:t>
      </w:r>
      <w:r w:rsidR="00CA26C3" w:rsidRPr="00DF3CE4">
        <w:rPr>
          <w:b/>
          <w:sz w:val="28"/>
          <w:szCs w:val="28"/>
        </w:rPr>
        <w:t>nơi</w:t>
      </w:r>
      <w:r w:rsidRPr="00DF3CE4">
        <w:rPr>
          <w:b/>
          <w:sz w:val="28"/>
          <w:szCs w:val="28"/>
        </w:rPr>
        <w:t xml:space="preserve"> thường trú tại Hải Phòng tự nguyện cai nghiện tại các Cơ sở cai nghiện ma túy công lập trên địa bàn thành phố.</w:t>
      </w:r>
    </w:p>
    <w:p w14:paraId="59C57E6C" w14:textId="77777777" w:rsidR="00F57BDC" w:rsidRPr="00DF3CE4" w:rsidRDefault="00F57BDC" w:rsidP="001C2850">
      <w:pPr>
        <w:spacing w:after="0" w:line="360" w:lineRule="exact"/>
        <w:ind w:firstLine="567"/>
        <w:jc w:val="both"/>
        <w:rPr>
          <w:rFonts w:ascii="Times New Roman" w:eastAsia="Times New Roman" w:hAnsi="Times New Roman"/>
          <w:sz w:val="28"/>
          <w:szCs w:val="28"/>
        </w:rPr>
      </w:pPr>
      <w:r w:rsidRPr="00DF3CE4">
        <w:rPr>
          <w:rFonts w:ascii="Times New Roman" w:eastAsia="Times New Roman" w:hAnsi="Times New Roman"/>
          <w:sz w:val="28"/>
          <w:szCs w:val="28"/>
        </w:rPr>
        <w:t>a) Căn cứ pháp lý</w:t>
      </w:r>
      <w:r w:rsidR="00F636D5" w:rsidRPr="00DF3CE4">
        <w:rPr>
          <w:rFonts w:ascii="Times New Roman" w:eastAsia="Times New Roman" w:hAnsi="Times New Roman"/>
          <w:sz w:val="28"/>
          <w:szCs w:val="28"/>
        </w:rPr>
        <w:t>:</w:t>
      </w:r>
    </w:p>
    <w:p w14:paraId="088FCEB4" w14:textId="77777777" w:rsidR="00CA2172" w:rsidRPr="00DF3CE4" w:rsidRDefault="00CA2172" w:rsidP="001C2850">
      <w:pPr>
        <w:pStyle w:val="NormalWeb"/>
        <w:tabs>
          <w:tab w:val="left" w:pos="567"/>
        </w:tabs>
        <w:autoSpaceDE w:val="0"/>
        <w:autoSpaceDN w:val="0"/>
        <w:spacing w:before="0" w:beforeAutospacing="0" w:after="0" w:afterAutospacing="0" w:line="360" w:lineRule="exact"/>
        <w:ind w:firstLine="567"/>
        <w:jc w:val="both"/>
        <w:rPr>
          <w:i/>
          <w:sz w:val="28"/>
          <w:szCs w:val="28"/>
          <w:lang w:val="pt-BR"/>
        </w:rPr>
      </w:pPr>
      <w:r w:rsidRPr="00DF3CE4">
        <w:rPr>
          <w:bCs/>
          <w:sz w:val="28"/>
          <w:szCs w:val="28"/>
        </w:rPr>
        <w:t xml:space="preserve">- </w:t>
      </w:r>
      <w:r w:rsidR="00383E69" w:rsidRPr="00DF3CE4">
        <w:rPr>
          <w:bCs/>
          <w:sz w:val="28"/>
          <w:szCs w:val="28"/>
        </w:rPr>
        <w:t xml:space="preserve">Điều 39 </w:t>
      </w:r>
      <w:r w:rsidRPr="00DF3CE4">
        <w:rPr>
          <w:bCs/>
          <w:sz w:val="28"/>
          <w:szCs w:val="28"/>
        </w:rPr>
        <w:t>Nghị định số 116/2021/NĐ-CP ngày 21/12/2021 của Chính phủ quy định như sau:</w:t>
      </w:r>
    </w:p>
    <w:p w14:paraId="0FF97E39" w14:textId="77777777" w:rsidR="00CA2172" w:rsidRPr="00DF3CE4" w:rsidRDefault="00CA2172" w:rsidP="001C2850">
      <w:pPr>
        <w:pStyle w:val="Vnbnnidung0"/>
        <w:tabs>
          <w:tab w:val="left" w:pos="1050"/>
        </w:tabs>
        <w:adjustRightInd w:val="0"/>
        <w:snapToGrid w:val="0"/>
        <w:spacing w:after="0" w:line="360" w:lineRule="exact"/>
        <w:ind w:firstLine="720"/>
        <w:jc w:val="both"/>
        <w:rPr>
          <w:rFonts w:cs="Times New Roman"/>
          <w:i/>
          <w:sz w:val="28"/>
          <w:szCs w:val="28"/>
        </w:rPr>
      </w:pPr>
      <w:bookmarkStart w:id="5" w:name="bookmark273"/>
      <w:r w:rsidRPr="00DF3CE4">
        <w:rPr>
          <w:rFonts w:cs="Times New Roman"/>
          <w:i/>
          <w:sz w:val="28"/>
          <w:szCs w:val="28"/>
        </w:rPr>
        <w:t>“1</w:t>
      </w:r>
      <w:bookmarkEnd w:id="5"/>
      <w:r w:rsidRPr="00DF3CE4">
        <w:rPr>
          <w:rFonts w:cs="Times New Roman"/>
          <w:i/>
          <w:sz w:val="28"/>
          <w:szCs w:val="28"/>
        </w:rPr>
        <w:t>. Ngân sách nhà nước bảo đảm tiền thuốc cắt cơn, giải độc, điều trị rối loạn tâm thần cho người cai nghiện ma túy tự nguyện tại các cơ sở cai nghiện ma túy công lập.</w:t>
      </w:r>
    </w:p>
    <w:p w14:paraId="716C1856" w14:textId="77777777" w:rsidR="00CA2172" w:rsidRPr="00DF3CE4" w:rsidRDefault="00CA2172" w:rsidP="001C2850">
      <w:pPr>
        <w:pStyle w:val="Vnbnnidung0"/>
        <w:tabs>
          <w:tab w:val="left" w:pos="1050"/>
        </w:tabs>
        <w:adjustRightInd w:val="0"/>
        <w:snapToGrid w:val="0"/>
        <w:spacing w:after="0" w:line="360" w:lineRule="exact"/>
        <w:ind w:firstLine="720"/>
        <w:jc w:val="both"/>
        <w:rPr>
          <w:rFonts w:cs="Times New Roman"/>
          <w:i/>
          <w:sz w:val="28"/>
          <w:szCs w:val="28"/>
        </w:rPr>
      </w:pPr>
      <w:bookmarkStart w:id="6" w:name="bookmark274"/>
      <w:r w:rsidRPr="00DF3CE4">
        <w:rPr>
          <w:rFonts w:cs="Times New Roman"/>
          <w:i/>
          <w:sz w:val="28"/>
          <w:szCs w:val="28"/>
        </w:rPr>
        <w:t>2</w:t>
      </w:r>
      <w:bookmarkEnd w:id="6"/>
      <w:r w:rsidRPr="00DF3CE4">
        <w:rPr>
          <w:rFonts w:cs="Times New Roman"/>
          <w:i/>
          <w:sz w:val="28"/>
          <w:szCs w:val="28"/>
        </w:rPr>
        <w:t xml:space="preserve">. Ngân sách nhà nước </w:t>
      </w:r>
      <w:r w:rsidRPr="00DF3CE4">
        <w:rPr>
          <w:rFonts w:cs="Times New Roman"/>
          <w:i/>
          <w:sz w:val="28"/>
          <w:szCs w:val="28"/>
          <w:u w:color="FF0000"/>
        </w:rPr>
        <w:t>hỗ trợ</w:t>
      </w:r>
      <w:r w:rsidRPr="00DF3CE4">
        <w:rPr>
          <w:rFonts w:cs="Times New Roman"/>
          <w:i/>
          <w:sz w:val="28"/>
          <w:szCs w:val="28"/>
        </w:rPr>
        <w:t xml:space="preserve"> 95% chi phí cai nghiện ma túy và thuốc chữa bệnh thông thường đối với các đối tượng sau:</w:t>
      </w:r>
    </w:p>
    <w:p w14:paraId="5AEE8DF5" w14:textId="77777777" w:rsidR="00CA2172" w:rsidRPr="00DF3CE4" w:rsidRDefault="00CA2172" w:rsidP="001C2850">
      <w:pPr>
        <w:pStyle w:val="Vnbnnidung0"/>
        <w:tabs>
          <w:tab w:val="left" w:pos="1077"/>
        </w:tabs>
        <w:adjustRightInd w:val="0"/>
        <w:snapToGrid w:val="0"/>
        <w:spacing w:after="0" w:line="360" w:lineRule="exact"/>
        <w:ind w:firstLine="720"/>
        <w:jc w:val="both"/>
        <w:rPr>
          <w:rFonts w:cs="Times New Roman"/>
          <w:i/>
          <w:sz w:val="28"/>
          <w:szCs w:val="28"/>
        </w:rPr>
      </w:pPr>
      <w:bookmarkStart w:id="7" w:name="bookmark275"/>
      <w:r w:rsidRPr="00DF3CE4">
        <w:rPr>
          <w:rFonts w:cs="Times New Roman"/>
          <w:i/>
          <w:sz w:val="28"/>
          <w:szCs w:val="28"/>
        </w:rPr>
        <w:t>a</w:t>
      </w:r>
      <w:bookmarkEnd w:id="7"/>
      <w:r w:rsidRPr="00DF3CE4">
        <w:rPr>
          <w:rFonts w:cs="Times New Roman"/>
          <w:i/>
          <w:sz w:val="28"/>
          <w:szCs w:val="28"/>
        </w:rPr>
        <w:t>) Thương binh;</w:t>
      </w:r>
    </w:p>
    <w:p w14:paraId="0CC8CD71" w14:textId="77777777" w:rsidR="00CA2172" w:rsidRPr="00DF3CE4" w:rsidRDefault="00CA2172" w:rsidP="001C2850">
      <w:pPr>
        <w:pStyle w:val="Vnbnnidung0"/>
        <w:tabs>
          <w:tab w:val="left" w:pos="1074"/>
        </w:tabs>
        <w:adjustRightInd w:val="0"/>
        <w:snapToGrid w:val="0"/>
        <w:spacing w:after="0" w:line="360" w:lineRule="exact"/>
        <w:ind w:firstLine="720"/>
        <w:jc w:val="both"/>
        <w:rPr>
          <w:rFonts w:cs="Times New Roman"/>
          <w:i/>
          <w:sz w:val="28"/>
          <w:szCs w:val="28"/>
        </w:rPr>
      </w:pPr>
      <w:bookmarkStart w:id="8" w:name="bookmark276"/>
      <w:r w:rsidRPr="00DF3CE4">
        <w:rPr>
          <w:rFonts w:cs="Times New Roman"/>
          <w:i/>
          <w:sz w:val="28"/>
          <w:szCs w:val="28"/>
        </w:rPr>
        <w:t>b</w:t>
      </w:r>
      <w:bookmarkEnd w:id="8"/>
      <w:r w:rsidRPr="00DF3CE4">
        <w:rPr>
          <w:rFonts w:cs="Times New Roman"/>
          <w:i/>
          <w:sz w:val="28"/>
          <w:szCs w:val="28"/>
        </w:rPr>
        <w:t>) Người bị nhiễm chất độc hóa học và suy giảm khả năng lao động từ 81 % trở lên;</w:t>
      </w:r>
    </w:p>
    <w:p w14:paraId="0E7E2EF0" w14:textId="77777777" w:rsidR="00CA2172" w:rsidRPr="00DF3CE4" w:rsidRDefault="00CA2172" w:rsidP="001C2850">
      <w:pPr>
        <w:pStyle w:val="Vnbnnidung0"/>
        <w:tabs>
          <w:tab w:val="left" w:pos="1096"/>
        </w:tabs>
        <w:adjustRightInd w:val="0"/>
        <w:snapToGrid w:val="0"/>
        <w:spacing w:after="0" w:line="360" w:lineRule="exact"/>
        <w:ind w:firstLine="720"/>
        <w:jc w:val="both"/>
        <w:rPr>
          <w:rFonts w:cs="Times New Roman"/>
          <w:i/>
          <w:sz w:val="28"/>
          <w:szCs w:val="28"/>
        </w:rPr>
      </w:pPr>
      <w:bookmarkStart w:id="9" w:name="bookmark277"/>
      <w:r w:rsidRPr="00DF3CE4">
        <w:rPr>
          <w:rFonts w:cs="Times New Roman"/>
          <w:i/>
          <w:sz w:val="28"/>
          <w:szCs w:val="28"/>
        </w:rPr>
        <w:t>c</w:t>
      </w:r>
      <w:bookmarkEnd w:id="9"/>
      <w:r w:rsidRPr="00DF3CE4">
        <w:rPr>
          <w:rFonts w:cs="Times New Roman"/>
          <w:i/>
          <w:sz w:val="28"/>
          <w:szCs w:val="28"/>
        </w:rPr>
        <w:t xml:space="preserve">) </w:t>
      </w:r>
      <w:r w:rsidRPr="00DF3CE4">
        <w:rPr>
          <w:rFonts w:cs="Times New Roman"/>
          <w:i/>
          <w:sz w:val="28"/>
          <w:szCs w:val="28"/>
          <w:u w:color="FF0000"/>
        </w:rPr>
        <w:t>Người thuộc</w:t>
      </w:r>
      <w:r w:rsidRPr="00DF3CE4">
        <w:rPr>
          <w:rFonts w:cs="Times New Roman"/>
          <w:i/>
          <w:sz w:val="28"/>
          <w:szCs w:val="28"/>
        </w:rPr>
        <w:t xml:space="preserve"> hộ nghèo;</w:t>
      </w:r>
    </w:p>
    <w:p w14:paraId="19DB5A39" w14:textId="77777777" w:rsidR="00CA2172" w:rsidRPr="00DF3CE4" w:rsidRDefault="00CA2172" w:rsidP="001C2850">
      <w:pPr>
        <w:pStyle w:val="Vnbnnidung0"/>
        <w:tabs>
          <w:tab w:val="left" w:pos="1056"/>
        </w:tabs>
        <w:adjustRightInd w:val="0"/>
        <w:snapToGrid w:val="0"/>
        <w:spacing w:after="0" w:line="360" w:lineRule="exact"/>
        <w:ind w:firstLine="720"/>
        <w:jc w:val="both"/>
        <w:rPr>
          <w:rFonts w:cs="Times New Roman"/>
          <w:i/>
          <w:sz w:val="28"/>
          <w:szCs w:val="28"/>
        </w:rPr>
      </w:pPr>
      <w:bookmarkStart w:id="10" w:name="bookmark278"/>
      <w:r w:rsidRPr="00DF3CE4">
        <w:rPr>
          <w:rFonts w:cs="Times New Roman"/>
          <w:i/>
          <w:sz w:val="28"/>
          <w:szCs w:val="28"/>
        </w:rPr>
        <w:t>d</w:t>
      </w:r>
      <w:bookmarkEnd w:id="10"/>
      <w:r w:rsidRPr="00DF3CE4">
        <w:rPr>
          <w:rFonts w:cs="Times New Roman"/>
          <w:i/>
          <w:sz w:val="28"/>
          <w:szCs w:val="28"/>
        </w:rPr>
        <w:t xml:space="preserve">) Người cao tuổi cô </w:t>
      </w:r>
      <w:r w:rsidRPr="00DF3CE4">
        <w:rPr>
          <w:rFonts w:cs="Times New Roman"/>
          <w:i/>
          <w:sz w:val="28"/>
          <w:szCs w:val="28"/>
          <w:u w:color="FF0000"/>
        </w:rPr>
        <w:t>đ</w:t>
      </w:r>
      <w:r w:rsidRPr="00DF3CE4">
        <w:rPr>
          <w:rFonts w:cs="Times New Roman"/>
          <w:i/>
          <w:sz w:val="28"/>
          <w:szCs w:val="28"/>
        </w:rPr>
        <w:t>ơn không nơi nương tựa;</w:t>
      </w:r>
    </w:p>
    <w:p w14:paraId="0F20F68E" w14:textId="77777777" w:rsidR="00CA2172" w:rsidRPr="00DF3CE4" w:rsidRDefault="00CA2172" w:rsidP="001C2850">
      <w:pPr>
        <w:pStyle w:val="Vnbnnidung0"/>
        <w:adjustRightInd w:val="0"/>
        <w:snapToGrid w:val="0"/>
        <w:spacing w:after="0" w:line="360" w:lineRule="exact"/>
        <w:ind w:firstLine="720"/>
        <w:jc w:val="both"/>
        <w:rPr>
          <w:rFonts w:cs="Times New Roman"/>
          <w:i/>
          <w:sz w:val="28"/>
          <w:szCs w:val="28"/>
        </w:rPr>
      </w:pPr>
      <w:r w:rsidRPr="00DF3CE4">
        <w:rPr>
          <w:rFonts w:cs="Times New Roman"/>
          <w:i/>
          <w:sz w:val="28"/>
          <w:szCs w:val="28"/>
        </w:rPr>
        <w:t>đ) Trẻ em mồ côi;</w:t>
      </w:r>
    </w:p>
    <w:p w14:paraId="7E9F61C0" w14:textId="77777777" w:rsidR="00CA2172" w:rsidRPr="00DF3CE4" w:rsidRDefault="00CA2172" w:rsidP="001C2850">
      <w:pPr>
        <w:pStyle w:val="Vnbnnidung0"/>
        <w:tabs>
          <w:tab w:val="left" w:pos="1096"/>
        </w:tabs>
        <w:adjustRightInd w:val="0"/>
        <w:snapToGrid w:val="0"/>
        <w:spacing w:after="0" w:line="360" w:lineRule="exact"/>
        <w:ind w:firstLine="720"/>
        <w:jc w:val="both"/>
        <w:rPr>
          <w:rFonts w:cs="Times New Roman"/>
          <w:i/>
          <w:sz w:val="28"/>
          <w:szCs w:val="28"/>
        </w:rPr>
      </w:pPr>
      <w:bookmarkStart w:id="11" w:name="bookmark279"/>
      <w:r w:rsidRPr="00DF3CE4">
        <w:rPr>
          <w:rFonts w:cs="Times New Roman"/>
          <w:i/>
          <w:sz w:val="28"/>
          <w:szCs w:val="28"/>
        </w:rPr>
        <w:t>e</w:t>
      </w:r>
      <w:bookmarkEnd w:id="11"/>
      <w:r w:rsidRPr="00DF3CE4">
        <w:rPr>
          <w:rFonts w:cs="Times New Roman"/>
          <w:i/>
          <w:sz w:val="28"/>
          <w:szCs w:val="28"/>
        </w:rPr>
        <w:t>) Người khuyết tật nặng và đặc biệt nặng.</w:t>
      </w:r>
    </w:p>
    <w:p w14:paraId="4375FD7C" w14:textId="77777777" w:rsidR="00CA2172" w:rsidRPr="00DF3CE4" w:rsidRDefault="00CA2172" w:rsidP="001C2850">
      <w:pPr>
        <w:pStyle w:val="Vnbnnidung0"/>
        <w:tabs>
          <w:tab w:val="left" w:pos="1054"/>
        </w:tabs>
        <w:adjustRightInd w:val="0"/>
        <w:snapToGrid w:val="0"/>
        <w:spacing w:after="0" w:line="360" w:lineRule="exact"/>
        <w:ind w:firstLine="720"/>
        <w:jc w:val="both"/>
        <w:rPr>
          <w:rFonts w:cs="Times New Roman"/>
          <w:i/>
          <w:sz w:val="28"/>
          <w:szCs w:val="28"/>
        </w:rPr>
      </w:pPr>
      <w:bookmarkStart w:id="12" w:name="bookmark280"/>
      <w:r w:rsidRPr="00DF3CE4">
        <w:rPr>
          <w:rFonts w:cs="Times New Roman"/>
          <w:i/>
          <w:sz w:val="28"/>
          <w:szCs w:val="28"/>
        </w:rPr>
        <w:t>3</w:t>
      </w:r>
      <w:bookmarkEnd w:id="12"/>
      <w:r w:rsidRPr="00DF3CE4">
        <w:rPr>
          <w:rFonts w:cs="Times New Roman"/>
          <w:i/>
          <w:sz w:val="28"/>
          <w:szCs w:val="28"/>
        </w:rPr>
        <w:t xml:space="preserve">. Hội đồng nhân dân cấp tỉnh căn cứ khả năng cân đối ngân sách và dự kiến </w:t>
      </w:r>
      <w:r w:rsidRPr="00DF3CE4">
        <w:rPr>
          <w:rFonts w:cs="Times New Roman"/>
          <w:i/>
          <w:sz w:val="28"/>
          <w:szCs w:val="28"/>
          <w:u w:color="FF0000"/>
        </w:rPr>
        <w:t>số lượng</w:t>
      </w:r>
      <w:r w:rsidRPr="00DF3CE4">
        <w:rPr>
          <w:rFonts w:cs="Times New Roman"/>
          <w:i/>
          <w:sz w:val="28"/>
          <w:szCs w:val="28"/>
        </w:rPr>
        <w:t xml:space="preserve"> người tham gia cai nghiện ma túy tự nguyện tại các cơ sở công lập thuộc phạm vi quản lý quyết định:</w:t>
      </w:r>
    </w:p>
    <w:p w14:paraId="208A45E8" w14:textId="77777777" w:rsidR="00CA2172" w:rsidRPr="00DF3CE4" w:rsidRDefault="00CA2172" w:rsidP="001C2850">
      <w:pPr>
        <w:pStyle w:val="Vnbnnidung0"/>
        <w:tabs>
          <w:tab w:val="left" w:pos="1059"/>
        </w:tabs>
        <w:adjustRightInd w:val="0"/>
        <w:snapToGrid w:val="0"/>
        <w:spacing w:after="0" w:line="360" w:lineRule="exact"/>
        <w:ind w:firstLine="720"/>
        <w:jc w:val="both"/>
        <w:rPr>
          <w:rFonts w:cs="Times New Roman"/>
          <w:i/>
          <w:sz w:val="28"/>
          <w:szCs w:val="28"/>
        </w:rPr>
      </w:pPr>
      <w:bookmarkStart w:id="13" w:name="bookmark281"/>
      <w:r w:rsidRPr="00DF3CE4">
        <w:rPr>
          <w:rFonts w:cs="Times New Roman"/>
          <w:i/>
          <w:sz w:val="28"/>
          <w:szCs w:val="28"/>
        </w:rPr>
        <w:lastRenderedPageBreak/>
        <w:t>a</w:t>
      </w:r>
      <w:bookmarkEnd w:id="13"/>
      <w:r w:rsidRPr="00DF3CE4">
        <w:rPr>
          <w:rFonts w:cs="Times New Roman"/>
          <w:i/>
          <w:sz w:val="28"/>
          <w:szCs w:val="28"/>
        </w:rPr>
        <w:t>) Mức hỗ trợ cao hơn, đối tượng mở rộng hơn ngoài chế độ quy định tại Khoản 1 và 2 Điều này;</w:t>
      </w:r>
    </w:p>
    <w:p w14:paraId="73A8902C" w14:textId="77777777" w:rsidR="00CA2172" w:rsidRPr="00DF3CE4" w:rsidRDefault="00CA2172" w:rsidP="001C2850">
      <w:pPr>
        <w:pStyle w:val="Vnbnnidung0"/>
        <w:tabs>
          <w:tab w:val="left" w:pos="1078"/>
        </w:tabs>
        <w:adjustRightInd w:val="0"/>
        <w:snapToGrid w:val="0"/>
        <w:spacing w:after="0" w:line="360" w:lineRule="exact"/>
        <w:ind w:firstLine="720"/>
        <w:jc w:val="both"/>
        <w:rPr>
          <w:rFonts w:cs="Times New Roman"/>
          <w:i/>
          <w:sz w:val="28"/>
          <w:szCs w:val="28"/>
        </w:rPr>
      </w:pPr>
      <w:bookmarkStart w:id="14" w:name="bookmark282"/>
      <w:r w:rsidRPr="00DF3CE4">
        <w:rPr>
          <w:rFonts w:cs="Times New Roman"/>
          <w:i/>
          <w:sz w:val="28"/>
          <w:szCs w:val="28"/>
        </w:rPr>
        <w:t>b</w:t>
      </w:r>
      <w:bookmarkEnd w:id="14"/>
      <w:r w:rsidRPr="00DF3CE4">
        <w:rPr>
          <w:rFonts w:cs="Times New Roman"/>
          <w:i/>
          <w:sz w:val="28"/>
          <w:szCs w:val="28"/>
        </w:rPr>
        <w:t>) Mức hỗ trợ tiền ăn hàng tháng, tiền mặc, đồ dùng sinh hoạt cá nhân ít nhất bằng 70% định mức đối với người nghiện ma túy bị áp dụng biện pháp xử lý hành chính đưa vào cơ sở cai nghiện bắt buộc;</w:t>
      </w:r>
    </w:p>
    <w:p w14:paraId="24AFDF59" w14:textId="77777777" w:rsidR="00CA2172" w:rsidRPr="00DF3CE4" w:rsidRDefault="00CA2172" w:rsidP="001C2850">
      <w:pPr>
        <w:pStyle w:val="Vnbnnidung0"/>
        <w:tabs>
          <w:tab w:val="left" w:pos="1054"/>
        </w:tabs>
        <w:adjustRightInd w:val="0"/>
        <w:snapToGrid w:val="0"/>
        <w:spacing w:after="0" w:line="360" w:lineRule="exact"/>
        <w:ind w:firstLine="720"/>
        <w:jc w:val="both"/>
        <w:rPr>
          <w:rFonts w:cs="Times New Roman"/>
          <w:i/>
          <w:sz w:val="28"/>
          <w:szCs w:val="28"/>
        </w:rPr>
      </w:pPr>
      <w:bookmarkStart w:id="15" w:name="bookmark284"/>
      <w:r w:rsidRPr="00DF3CE4">
        <w:rPr>
          <w:rFonts w:cs="Times New Roman"/>
          <w:i/>
          <w:sz w:val="28"/>
          <w:szCs w:val="28"/>
        </w:rPr>
        <w:t>4</w:t>
      </w:r>
      <w:bookmarkEnd w:id="15"/>
      <w:r w:rsidRPr="00DF3CE4">
        <w:rPr>
          <w:rFonts w:cs="Times New Roman"/>
          <w:i/>
          <w:sz w:val="28"/>
          <w:szCs w:val="28"/>
        </w:rPr>
        <w:t>. Nguồn kinh phí thực hiện chế độ, chính sách đối với người cai nghiện ma túy tự nguyện tại cơ sở cai nghiện ma túy do ngân sách địa phương bảo đảm theo phân cấp của Luật ngân sách nhà nước.</w:t>
      </w:r>
    </w:p>
    <w:p w14:paraId="0A181A73" w14:textId="77777777" w:rsidR="00CA2172" w:rsidRPr="00DF3CE4" w:rsidRDefault="00CA2172" w:rsidP="001C2850">
      <w:pPr>
        <w:pStyle w:val="Vnbnnidung0"/>
        <w:tabs>
          <w:tab w:val="left" w:pos="1027"/>
        </w:tabs>
        <w:adjustRightInd w:val="0"/>
        <w:snapToGrid w:val="0"/>
        <w:spacing w:after="0" w:line="360" w:lineRule="exact"/>
        <w:ind w:firstLine="720"/>
        <w:jc w:val="both"/>
        <w:rPr>
          <w:rFonts w:cs="Times New Roman"/>
          <w:i/>
          <w:sz w:val="28"/>
          <w:szCs w:val="28"/>
        </w:rPr>
      </w:pPr>
      <w:bookmarkStart w:id="16" w:name="bookmark285"/>
      <w:r w:rsidRPr="00DF3CE4">
        <w:rPr>
          <w:rFonts w:cs="Times New Roman"/>
          <w:i/>
          <w:sz w:val="28"/>
          <w:szCs w:val="28"/>
        </w:rPr>
        <w:t>5</w:t>
      </w:r>
      <w:bookmarkEnd w:id="16"/>
      <w:r w:rsidRPr="00DF3CE4">
        <w:rPr>
          <w:rFonts w:cs="Times New Roman"/>
          <w:i/>
          <w:sz w:val="28"/>
          <w:szCs w:val="28"/>
        </w:rPr>
        <w:t xml:space="preserve">. </w:t>
      </w:r>
      <w:r w:rsidRPr="00DF3CE4">
        <w:rPr>
          <w:rFonts w:cs="Times New Roman"/>
          <w:i/>
          <w:sz w:val="28"/>
          <w:szCs w:val="28"/>
          <w:u w:color="FF0000"/>
        </w:rPr>
        <w:t>Nội dung chi</w:t>
      </w:r>
      <w:r w:rsidRPr="00DF3CE4">
        <w:rPr>
          <w:rFonts w:cs="Times New Roman"/>
          <w:i/>
          <w:sz w:val="28"/>
          <w:szCs w:val="28"/>
        </w:rPr>
        <w:t xml:space="preserve">, </w:t>
      </w:r>
      <w:r w:rsidRPr="00DF3CE4">
        <w:rPr>
          <w:rFonts w:cs="Times New Roman"/>
          <w:i/>
          <w:sz w:val="28"/>
          <w:szCs w:val="28"/>
          <w:u w:color="FF0000"/>
        </w:rPr>
        <w:t>mức chi</w:t>
      </w:r>
      <w:r w:rsidRPr="00DF3CE4">
        <w:rPr>
          <w:rFonts w:cs="Times New Roman"/>
          <w:i/>
          <w:sz w:val="28"/>
          <w:szCs w:val="28"/>
        </w:rPr>
        <w:t xml:space="preserve"> quy định tại Điều này theo hướng dẫn của Bộ Tài chính”.</w:t>
      </w:r>
    </w:p>
    <w:p w14:paraId="59BB5B55" w14:textId="77777777" w:rsidR="00F57BDC" w:rsidRPr="00DF3CE4" w:rsidRDefault="00F57BDC" w:rsidP="001C2850">
      <w:pPr>
        <w:spacing w:after="0" w:line="360" w:lineRule="exact"/>
        <w:ind w:firstLine="567"/>
        <w:jc w:val="both"/>
        <w:rPr>
          <w:rFonts w:ascii="Times New Roman" w:eastAsia="Times New Roman" w:hAnsi="Times New Roman"/>
          <w:sz w:val="28"/>
          <w:szCs w:val="28"/>
        </w:rPr>
      </w:pPr>
      <w:r w:rsidRPr="00DF3CE4">
        <w:rPr>
          <w:rFonts w:ascii="Times New Roman" w:eastAsia="Times New Roman" w:hAnsi="Times New Roman"/>
          <w:sz w:val="28"/>
          <w:szCs w:val="28"/>
        </w:rPr>
        <w:t>b) Cơ sở thực tiễn</w:t>
      </w:r>
      <w:r w:rsidR="00127385" w:rsidRPr="00DF3CE4">
        <w:rPr>
          <w:rFonts w:ascii="Times New Roman" w:eastAsia="Times New Roman" w:hAnsi="Times New Roman"/>
          <w:sz w:val="28"/>
          <w:szCs w:val="28"/>
        </w:rPr>
        <w:t>:</w:t>
      </w:r>
    </w:p>
    <w:p w14:paraId="03ABB682" w14:textId="77777777" w:rsidR="000D6EE6" w:rsidRPr="00DF3CE4" w:rsidRDefault="000D6EE6" w:rsidP="000D6EE6">
      <w:pPr>
        <w:pStyle w:val="NormalWeb"/>
        <w:tabs>
          <w:tab w:val="left" w:pos="567"/>
        </w:tabs>
        <w:autoSpaceDE w:val="0"/>
        <w:autoSpaceDN w:val="0"/>
        <w:spacing w:before="0" w:beforeAutospacing="0" w:after="0" w:afterAutospacing="0" w:line="360" w:lineRule="exact"/>
        <w:ind w:firstLine="567"/>
        <w:jc w:val="both"/>
        <w:rPr>
          <w:sz w:val="28"/>
          <w:szCs w:val="28"/>
        </w:rPr>
      </w:pPr>
      <w:r w:rsidRPr="00DF3CE4">
        <w:rPr>
          <w:sz w:val="28"/>
          <w:szCs w:val="28"/>
        </w:rPr>
        <w:t>- Ngày 19/7/2019, Hội đồng nhân dân thành phố đã ban hành Nghị quyết số 21/2019/NQ-HĐND quy định mức hỗ trợ kinh phí cho người cai nghiện ma túy tự nguyện tại các cơ sở cai nghiện ma túy công lập trên địa bàn thành phố Hải Phòng, theo đó đã quy định:</w:t>
      </w:r>
    </w:p>
    <w:p w14:paraId="6D85388B" w14:textId="77777777" w:rsidR="000D6EE6" w:rsidRPr="00DF3CE4" w:rsidRDefault="000D6EE6" w:rsidP="000D6EE6">
      <w:pPr>
        <w:pStyle w:val="NormalWeb"/>
        <w:tabs>
          <w:tab w:val="left" w:pos="567"/>
        </w:tabs>
        <w:autoSpaceDE w:val="0"/>
        <w:autoSpaceDN w:val="0"/>
        <w:spacing w:before="0" w:beforeAutospacing="0" w:after="0" w:afterAutospacing="0" w:line="360" w:lineRule="exact"/>
        <w:ind w:firstLine="567"/>
        <w:jc w:val="both"/>
        <w:rPr>
          <w:i/>
          <w:spacing w:val="-2"/>
          <w:sz w:val="28"/>
          <w:szCs w:val="28"/>
        </w:rPr>
      </w:pPr>
      <w:r w:rsidRPr="00DF3CE4">
        <w:rPr>
          <w:i/>
          <w:spacing w:val="-2"/>
          <w:sz w:val="28"/>
          <w:szCs w:val="28"/>
        </w:rPr>
        <w:t>“1. Hỗ trợ 100% tiền thuốc cắt cơn, giải độc, điều trị rối loạn tâm thần, chi phí sàng lọc, đánh giá mức độ nghiện, thực hiện các dịch vụ xét nghiệm y tế theo chỉ định của bác sỹ; điều trị nhiễm trùng cơ hội và thuốc chữa bệnh thông thường cho người cai nghiện ma túy tự nguyện bằng định mức đối với người nghiện ma túy bị áp dụng biện pháp xử lý hành chính đưa vào cơ sở cai nghiện bắt buộc.</w:t>
      </w:r>
    </w:p>
    <w:p w14:paraId="2AD729DA" w14:textId="77777777" w:rsidR="000D6EE6" w:rsidRPr="00DF3CE4" w:rsidRDefault="000D6EE6" w:rsidP="000D6EE6">
      <w:pPr>
        <w:pStyle w:val="NormalWeb"/>
        <w:tabs>
          <w:tab w:val="left" w:pos="567"/>
        </w:tabs>
        <w:autoSpaceDE w:val="0"/>
        <w:autoSpaceDN w:val="0"/>
        <w:spacing w:before="0" w:beforeAutospacing="0" w:after="0" w:afterAutospacing="0" w:line="360" w:lineRule="exact"/>
        <w:ind w:firstLine="567"/>
        <w:jc w:val="both"/>
        <w:rPr>
          <w:i/>
          <w:sz w:val="28"/>
          <w:szCs w:val="28"/>
        </w:rPr>
      </w:pPr>
      <w:r w:rsidRPr="00DF3CE4">
        <w:rPr>
          <w:i/>
          <w:sz w:val="28"/>
          <w:szCs w:val="28"/>
        </w:rPr>
        <w:t xml:space="preserve">2. Hỗ trợ 100% tiền ăn hàng tháng, tiền quần áo, đồ dùng sinh hoạt cá nhân cho các đối tượng cai nghiện ma túy tự nguyện bằng định mức đối với người nghiện ma túy bị áp dụng biện pháp xử lý hành chính đưa vào cơ sở cai nghiện bắt buộc theo quy định tại khoản 6 Điều 1 Nghị định số </w:t>
      </w:r>
      <w:r w:rsidRPr="00DF3CE4">
        <w:rPr>
          <w:rFonts w:eastAsia="Arial"/>
          <w:i/>
          <w:sz w:val="28"/>
          <w:szCs w:val="28"/>
        </w:rPr>
        <w:t>136/2016/NĐ-CP của Chính phủ, với mức hỗ trợ là:</w:t>
      </w:r>
    </w:p>
    <w:p w14:paraId="1B6D65B1" w14:textId="77777777" w:rsidR="000D6EE6" w:rsidRPr="00DF3CE4" w:rsidRDefault="000D6EE6" w:rsidP="000D6EE6">
      <w:pPr>
        <w:pStyle w:val="NormalWeb"/>
        <w:tabs>
          <w:tab w:val="left" w:pos="567"/>
        </w:tabs>
        <w:autoSpaceDE w:val="0"/>
        <w:autoSpaceDN w:val="0"/>
        <w:spacing w:before="0" w:beforeAutospacing="0" w:after="0" w:afterAutospacing="0" w:line="360" w:lineRule="exact"/>
        <w:ind w:firstLine="567"/>
        <w:jc w:val="both"/>
        <w:rPr>
          <w:i/>
          <w:sz w:val="28"/>
          <w:szCs w:val="28"/>
        </w:rPr>
      </w:pPr>
      <w:r w:rsidRPr="00DF3CE4">
        <w:rPr>
          <w:rFonts w:eastAsia="Arial"/>
          <w:i/>
          <w:sz w:val="28"/>
          <w:szCs w:val="28"/>
        </w:rPr>
        <w:t>a) Tiền ăn hàng tháng là 0,8 mức lương cơ sở.</w:t>
      </w:r>
    </w:p>
    <w:p w14:paraId="4EE2F471" w14:textId="77777777" w:rsidR="000D6EE6" w:rsidRPr="00DF3CE4" w:rsidRDefault="000D6EE6" w:rsidP="000D6EE6">
      <w:pPr>
        <w:pStyle w:val="NormalWeb"/>
        <w:tabs>
          <w:tab w:val="left" w:pos="567"/>
        </w:tabs>
        <w:autoSpaceDE w:val="0"/>
        <w:autoSpaceDN w:val="0"/>
        <w:spacing w:before="0" w:beforeAutospacing="0" w:after="0" w:afterAutospacing="0" w:line="360" w:lineRule="exact"/>
        <w:ind w:firstLine="567"/>
        <w:jc w:val="both"/>
        <w:rPr>
          <w:i/>
          <w:sz w:val="28"/>
          <w:szCs w:val="28"/>
        </w:rPr>
      </w:pPr>
      <w:r w:rsidRPr="00DF3CE4">
        <w:rPr>
          <w:rFonts w:eastAsia="Arial"/>
          <w:i/>
          <w:sz w:val="28"/>
          <w:szCs w:val="28"/>
        </w:rPr>
        <w:t xml:space="preserve">b) Tiền chăn, màn, chiếu, gối, quần áo, </w:t>
      </w:r>
      <w:r w:rsidRPr="00DF3CE4">
        <w:rPr>
          <w:i/>
          <w:sz w:val="28"/>
          <w:szCs w:val="28"/>
        </w:rPr>
        <w:t>đồ dùng sinh hoạt cá nhân... hàng năm là 0,9 mức lương cơ sở”.</w:t>
      </w:r>
    </w:p>
    <w:p w14:paraId="73C87547" w14:textId="77777777" w:rsidR="008C1EB5" w:rsidRPr="00DF3CE4" w:rsidRDefault="008C1EB5" w:rsidP="00EE259A">
      <w:pPr>
        <w:pStyle w:val="NormalWeb"/>
        <w:tabs>
          <w:tab w:val="left" w:pos="567"/>
        </w:tabs>
        <w:autoSpaceDE w:val="0"/>
        <w:autoSpaceDN w:val="0"/>
        <w:spacing w:before="0" w:beforeAutospacing="0" w:after="0" w:afterAutospacing="0" w:line="360" w:lineRule="exact"/>
        <w:ind w:firstLine="567"/>
        <w:jc w:val="both"/>
        <w:rPr>
          <w:sz w:val="28"/>
          <w:szCs w:val="28"/>
        </w:rPr>
      </w:pPr>
      <w:r w:rsidRPr="00DF3CE4">
        <w:rPr>
          <w:sz w:val="28"/>
          <w:szCs w:val="28"/>
        </w:rPr>
        <w:t xml:space="preserve">Từ khi Nghị quyết số 21/2019/NQ-HĐND ngày 19/7/2019 của Hội đồng nhân dân thành phố được triển khai thực hiện đến nay đã thu được những kết quả tích cực, tạo điều kiện cho những gia đình người nghiện ma túy có hoàn cảnh kinh tế khó khăn trước đây không có điều kiện cai nghiện, nay đã được hỗ trợ để tự nguyện cai nghiện, phù hợp với chủ trương của Chính phủ về đổi mới công tác cai nghiện ma túy, góp phần đảm bảo an ninh, trật tự trên địa bàn thành phố. </w:t>
      </w:r>
      <w:r w:rsidR="00FA33C1" w:rsidRPr="00DF3CE4">
        <w:rPr>
          <w:sz w:val="28"/>
          <w:szCs w:val="28"/>
        </w:rPr>
        <w:t xml:space="preserve">Nghị quyết số 21/2019/NQ-HĐND không </w:t>
      </w:r>
      <w:r w:rsidR="00396936" w:rsidRPr="00DF3CE4">
        <w:rPr>
          <w:sz w:val="28"/>
          <w:szCs w:val="28"/>
          <w:lang w:val="vi-VN"/>
        </w:rPr>
        <w:t xml:space="preserve">có nội dung </w:t>
      </w:r>
      <w:r w:rsidR="00FA33C1" w:rsidRPr="00DF3CE4">
        <w:rPr>
          <w:sz w:val="28"/>
          <w:szCs w:val="28"/>
        </w:rPr>
        <w:t>hỗ trợ tiền điện, nước sinh hoạt và tiền hoạt động văn hóa, văn nghệ, thể dục, thể thao, đọc sách báo, xem truyền hình và các hoạt động vui chơi giải trí khác, người cai nghiện ma túy tự nguyện có trách nhiệm đóng góp bằng mức mà người cai nghiện bắt buộc được nhà nước hỗ trợ</w:t>
      </w:r>
      <w:r w:rsidR="00F636D5" w:rsidRPr="00DF3CE4">
        <w:rPr>
          <w:sz w:val="28"/>
          <w:szCs w:val="28"/>
        </w:rPr>
        <w:t xml:space="preserve"> (các c</w:t>
      </w:r>
      <w:r w:rsidR="00FA33C1" w:rsidRPr="00DF3CE4">
        <w:rPr>
          <w:sz w:val="28"/>
          <w:szCs w:val="28"/>
        </w:rPr>
        <w:t xml:space="preserve">ơ sở cai nghiện ma túy có hợp đồng cai nghiện ma túy tự nguyện trong đó có nội dung thu các khoản tiền này). </w:t>
      </w:r>
    </w:p>
    <w:p w14:paraId="6C482A03" w14:textId="77777777" w:rsidR="00D414CA" w:rsidRPr="00DF3CE4" w:rsidRDefault="00F636D5" w:rsidP="00756A5C">
      <w:pPr>
        <w:spacing w:after="0" w:line="360" w:lineRule="exact"/>
        <w:ind w:firstLine="567"/>
        <w:jc w:val="both"/>
        <w:rPr>
          <w:rFonts w:ascii="Times New Roman" w:eastAsia="Times New Roman" w:hAnsi="Times New Roman" w:cs="Times New Roman"/>
          <w:sz w:val="28"/>
          <w:szCs w:val="28"/>
          <w:lang w:val="vi-VN"/>
        </w:rPr>
      </w:pPr>
      <w:r w:rsidRPr="00DF3CE4">
        <w:rPr>
          <w:rFonts w:ascii="Times New Roman" w:eastAsia="Times New Roman" w:hAnsi="Times New Roman" w:cs="Times New Roman"/>
          <w:sz w:val="28"/>
          <w:szCs w:val="28"/>
        </w:rPr>
        <w:lastRenderedPageBreak/>
        <w:t xml:space="preserve">Theo </w:t>
      </w:r>
      <w:r w:rsidR="00396936" w:rsidRPr="00DF3CE4">
        <w:rPr>
          <w:rFonts w:ascii="Times New Roman" w:eastAsia="Times New Roman" w:hAnsi="Times New Roman" w:cs="Times New Roman"/>
          <w:sz w:val="28"/>
          <w:szCs w:val="28"/>
          <w:lang w:val="vi-VN"/>
        </w:rPr>
        <w:t>thống kê tại</w:t>
      </w:r>
      <w:r w:rsidR="00E82FD9" w:rsidRPr="00DF3CE4">
        <w:rPr>
          <w:rFonts w:ascii="Times New Roman" w:eastAsia="Times New Roman" w:hAnsi="Times New Roman" w:cs="Times New Roman"/>
          <w:sz w:val="28"/>
          <w:szCs w:val="28"/>
          <w:lang w:val="vi-VN"/>
        </w:rPr>
        <w:t xml:space="preserve"> </w:t>
      </w:r>
      <w:r w:rsidR="00396936" w:rsidRPr="00DF3CE4">
        <w:rPr>
          <w:rFonts w:ascii="Times New Roman" w:eastAsia="Times New Roman" w:hAnsi="Times New Roman" w:cs="Times New Roman"/>
          <w:sz w:val="28"/>
          <w:szCs w:val="28"/>
        </w:rPr>
        <w:t xml:space="preserve">các </w:t>
      </w:r>
      <w:r w:rsidR="00396936" w:rsidRPr="00DF3CE4">
        <w:rPr>
          <w:rFonts w:ascii="Times New Roman" w:eastAsia="Times New Roman" w:hAnsi="Times New Roman" w:cs="Times New Roman"/>
          <w:sz w:val="28"/>
          <w:szCs w:val="28"/>
          <w:lang w:val="vi-VN"/>
        </w:rPr>
        <w:t>C</w:t>
      </w:r>
      <w:r w:rsidR="00434E7E" w:rsidRPr="00DF3CE4">
        <w:rPr>
          <w:rFonts w:ascii="Times New Roman" w:eastAsia="Times New Roman" w:hAnsi="Times New Roman" w:cs="Times New Roman"/>
          <w:sz w:val="28"/>
          <w:szCs w:val="28"/>
        </w:rPr>
        <w:t>ơ sở cai nghiện ma túy</w:t>
      </w:r>
      <w:r w:rsidR="00E82FD9" w:rsidRPr="00DF3CE4">
        <w:rPr>
          <w:rFonts w:ascii="Times New Roman" w:eastAsia="Times New Roman" w:hAnsi="Times New Roman" w:cs="Times New Roman"/>
          <w:sz w:val="28"/>
          <w:szCs w:val="28"/>
          <w:lang w:val="vi-VN"/>
        </w:rPr>
        <w:t xml:space="preserve"> công lập</w:t>
      </w:r>
      <w:r w:rsidR="00434E7E" w:rsidRPr="00DF3CE4">
        <w:rPr>
          <w:rFonts w:ascii="Times New Roman" w:eastAsia="Times New Roman" w:hAnsi="Times New Roman" w:cs="Times New Roman"/>
          <w:sz w:val="28"/>
          <w:szCs w:val="28"/>
        </w:rPr>
        <w:t>, k</w:t>
      </w:r>
      <w:r w:rsidR="00752835" w:rsidRPr="00DF3CE4">
        <w:rPr>
          <w:rFonts w:ascii="Times New Roman" w:eastAsia="Times New Roman" w:hAnsi="Times New Roman" w:cs="Times New Roman"/>
          <w:sz w:val="28"/>
          <w:szCs w:val="28"/>
        </w:rPr>
        <w:t xml:space="preserve">ết quả </w:t>
      </w:r>
      <w:r w:rsidR="00434E7E" w:rsidRPr="00DF3CE4">
        <w:rPr>
          <w:rFonts w:ascii="Times New Roman" w:eastAsia="Times New Roman" w:hAnsi="Times New Roman" w:cs="Times New Roman"/>
          <w:sz w:val="28"/>
          <w:szCs w:val="28"/>
        </w:rPr>
        <w:t xml:space="preserve">triển khai </w:t>
      </w:r>
      <w:r w:rsidR="00752835" w:rsidRPr="00DF3CE4">
        <w:rPr>
          <w:rFonts w:ascii="Times New Roman" w:eastAsia="Times New Roman" w:hAnsi="Times New Roman" w:cs="Times New Roman"/>
          <w:sz w:val="28"/>
          <w:szCs w:val="28"/>
        </w:rPr>
        <w:t xml:space="preserve">thực hiện </w:t>
      </w:r>
      <w:r w:rsidR="00396936" w:rsidRPr="00DF3CE4">
        <w:rPr>
          <w:rFonts w:ascii="Times New Roman" w:eastAsia="Times New Roman" w:hAnsi="Times New Roman" w:cs="Times New Roman"/>
          <w:sz w:val="28"/>
          <w:szCs w:val="28"/>
        </w:rPr>
        <w:t>Nghị quyết số 21/2019/NQ-HĐND (</w:t>
      </w:r>
      <w:r w:rsidR="00434E7E" w:rsidRPr="00DF3CE4">
        <w:rPr>
          <w:rFonts w:ascii="Times New Roman" w:eastAsia="Times New Roman" w:hAnsi="Times New Roman" w:cs="Times New Roman"/>
          <w:sz w:val="28"/>
          <w:szCs w:val="28"/>
        </w:rPr>
        <w:t xml:space="preserve">từ ngày 01/8/2019 đến </w:t>
      </w:r>
      <w:r w:rsidR="00860D25" w:rsidRPr="00DF3CE4">
        <w:rPr>
          <w:rFonts w:ascii="Times New Roman" w:eastAsia="Times New Roman" w:hAnsi="Times New Roman" w:cs="Times New Roman"/>
          <w:sz w:val="28"/>
          <w:szCs w:val="28"/>
          <w:lang w:val="vi-VN"/>
        </w:rPr>
        <w:t xml:space="preserve">ngày </w:t>
      </w:r>
      <w:r w:rsidR="00D414CA" w:rsidRPr="00DF3CE4">
        <w:rPr>
          <w:rFonts w:ascii="Times New Roman" w:eastAsia="Times New Roman" w:hAnsi="Times New Roman" w:cs="Times New Roman"/>
          <w:sz w:val="28"/>
          <w:szCs w:val="28"/>
        </w:rPr>
        <w:t>3</w:t>
      </w:r>
      <w:r w:rsidR="00860D25" w:rsidRPr="00DF3CE4">
        <w:rPr>
          <w:rFonts w:ascii="Times New Roman" w:eastAsia="Times New Roman" w:hAnsi="Times New Roman" w:cs="Times New Roman"/>
          <w:sz w:val="28"/>
          <w:szCs w:val="28"/>
          <w:lang w:val="vi-VN"/>
        </w:rPr>
        <w:t>0/</w:t>
      </w:r>
      <w:r w:rsidR="006443AB" w:rsidRPr="00DF3CE4">
        <w:rPr>
          <w:rFonts w:ascii="Times New Roman" w:eastAsia="Times New Roman" w:hAnsi="Times New Roman" w:cs="Times New Roman"/>
          <w:sz w:val="28"/>
          <w:szCs w:val="28"/>
        </w:rPr>
        <w:t>6/</w:t>
      </w:r>
      <w:r w:rsidR="002C613C" w:rsidRPr="00DF3CE4">
        <w:rPr>
          <w:rFonts w:ascii="Times New Roman" w:eastAsia="Times New Roman" w:hAnsi="Times New Roman" w:cs="Times New Roman"/>
          <w:sz w:val="28"/>
          <w:szCs w:val="28"/>
        </w:rPr>
        <w:t>2023</w:t>
      </w:r>
      <w:r w:rsidR="00434E7E" w:rsidRPr="00DF3CE4">
        <w:rPr>
          <w:rFonts w:ascii="Times New Roman" w:eastAsia="Times New Roman" w:hAnsi="Times New Roman" w:cs="Times New Roman"/>
          <w:sz w:val="28"/>
          <w:szCs w:val="28"/>
        </w:rPr>
        <w:t>) cụ thể như sau:</w:t>
      </w:r>
    </w:p>
    <w:p w14:paraId="467483E6" w14:textId="77777777" w:rsidR="00710D84" w:rsidRPr="00DF3CE4" w:rsidRDefault="00710D84" w:rsidP="00C91F8E">
      <w:pPr>
        <w:pStyle w:val="NormalWeb"/>
        <w:tabs>
          <w:tab w:val="left" w:pos="567"/>
        </w:tabs>
        <w:autoSpaceDE w:val="0"/>
        <w:autoSpaceDN w:val="0"/>
        <w:spacing w:before="0" w:beforeAutospacing="0" w:after="0" w:afterAutospacing="0" w:line="360" w:lineRule="exact"/>
        <w:ind w:firstLine="567"/>
        <w:jc w:val="both"/>
        <w:rPr>
          <w:b/>
          <w:sz w:val="28"/>
          <w:szCs w:val="28"/>
          <w:lang w:val="vi-VN"/>
        </w:rPr>
      </w:pPr>
    </w:p>
    <w:tbl>
      <w:tblPr>
        <w:tblStyle w:val="TableGrid"/>
        <w:tblW w:w="9943" w:type="dxa"/>
        <w:tblLook w:val="04A0" w:firstRow="1" w:lastRow="0" w:firstColumn="1" w:lastColumn="0" w:noHBand="0" w:noVBand="1"/>
      </w:tblPr>
      <w:tblGrid>
        <w:gridCol w:w="2322"/>
        <w:gridCol w:w="2322"/>
        <w:gridCol w:w="2694"/>
        <w:gridCol w:w="2605"/>
      </w:tblGrid>
      <w:tr w:rsidR="00DF3CE4" w:rsidRPr="00DF3CE4" w14:paraId="3E43ACD6" w14:textId="77777777" w:rsidTr="00C40EA8">
        <w:tc>
          <w:tcPr>
            <w:tcW w:w="2322" w:type="dxa"/>
            <w:vMerge w:val="restart"/>
            <w:vAlign w:val="center"/>
          </w:tcPr>
          <w:p w14:paraId="7EF4FAD3" w14:textId="77777777" w:rsidR="00710D84" w:rsidRPr="00DF3CE4" w:rsidRDefault="00710D84" w:rsidP="00C40EA8">
            <w:pPr>
              <w:pStyle w:val="NormalWeb"/>
              <w:tabs>
                <w:tab w:val="left" w:pos="567"/>
              </w:tabs>
              <w:autoSpaceDE w:val="0"/>
              <w:autoSpaceDN w:val="0"/>
              <w:spacing w:before="0" w:beforeAutospacing="0" w:after="0" w:afterAutospacing="0" w:line="360" w:lineRule="exact"/>
              <w:jc w:val="center"/>
              <w:rPr>
                <w:b/>
                <w:spacing w:val="-2"/>
              </w:rPr>
            </w:pPr>
            <w:bookmarkStart w:id="17" w:name="_Hlk132384222"/>
            <w:r w:rsidRPr="00DF3CE4">
              <w:rPr>
                <w:b/>
                <w:spacing w:val="-2"/>
                <w:lang w:val="vi-VN"/>
              </w:rPr>
              <w:t xml:space="preserve">Các Cơ sở cai nghiện ma túy công lập trên địa bàn thành phố </w:t>
            </w:r>
          </w:p>
          <w:p w14:paraId="17475C8D" w14:textId="77777777" w:rsidR="0017359C" w:rsidRPr="00DF3CE4" w:rsidRDefault="0017359C" w:rsidP="00D414CA">
            <w:pPr>
              <w:pStyle w:val="NormalWeb"/>
              <w:tabs>
                <w:tab w:val="left" w:pos="567"/>
              </w:tabs>
              <w:autoSpaceDE w:val="0"/>
              <w:autoSpaceDN w:val="0"/>
              <w:spacing w:before="0" w:beforeAutospacing="0" w:after="0" w:afterAutospacing="0" w:line="360" w:lineRule="exact"/>
              <w:jc w:val="center"/>
              <w:rPr>
                <w:bCs/>
              </w:rPr>
            </w:pPr>
            <w:r w:rsidRPr="00DF3CE4">
              <w:rPr>
                <w:bCs/>
                <w:spacing w:val="-2"/>
              </w:rPr>
              <w:t>(Từ ngày 01/8/2019 đến</w:t>
            </w:r>
            <w:r w:rsidR="003B340E" w:rsidRPr="00DF3CE4">
              <w:rPr>
                <w:bCs/>
                <w:spacing w:val="-2"/>
                <w:lang w:val="vi-VN"/>
              </w:rPr>
              <w:t xml:space="preserve"> ngày </w:t>
            </w:r>
            <w:r w:rsidR="00D414CA" w:rsidRPr="00DF3CE4">
              <w:rPr>
                <w:bCs/>
                <w:spacing w:val="-2"/>
              </w:rPr>
              <w:t>3</w:t>
            </w:r>
            <w:r w:rsidR="003B340E" w:rsidRPr="00DF3CE4">
              <w:rPr>
                <w:bCs/>
                <w:spacing w:val="-2"/>
                <w:lang w:val="vi-VN"/>
              </w:rPr>
              <w:t>0/</w:t>
            </w:r>
            <w:r w:rsidR="006443AB" w:rsidRPr="00DF3CE4">
              <w:rPr>
                <w:bCs/>
                <w:spacing w:val="-2"/>
              </w:rPr>
              <w:t>6</w:t>
            </w:r>
            <w:r w:rsidR="002C613C" w:rsidRPr="00DF3CE4">
              <w:rPr>
                <w:bCs/>
                <w:spacing w:val="-2"/>
              </w:rPr>
              <w:t>/2023</w:t>
            </w:r>
            <w:r w:rsidRPr="00DF3CE4">
              <w:rPr>
                <w:bCs/>
                <w:spacing w:val="-2"/>
              </w:rPr>
              <w:t>)</w:t>
            </w:r>
          </w:p>
        </w:tc>
        <w:tc>
          <w:tcPr>
            <w:tcW w:w="2322" w:type="dxa"/>
            <w:vAlign w:val="center"/>
          </w:tcPr>
          <w:p w14:paraId="27B65648" w14:textId="77777777" w:rsidR="00710D84" w:rsidRPr="00DF3CE4" w:rsidRDefault="00710D84" w:rsidP="00C40EA8">
            <w:pPr>
              <w:spacing w:line="360" w:lineRule="exact"/>
              <w:jc w:val="center"/>
              <w:rPr>
                <w:rFonts w:ascii="Times New Roman" w:hAnsi="Times New Roman" w:cs="Times New Roman"/>
                <w:b/>
                <w:sz w:val="24"/>
                <w:szCs w:val="24"/>
              </w:rPr>
            </w:pPr>
            <w:r w:rsidRPr="00DF3CE4">
              <w:rPr>
                <w:rFonts w:ascii="Times New Roman" w:hAnsi="Times New Roman" w:cs="Times New Roman"/>
                <w:b/>
                <w:sz w:val="24"/>
                <w:szCs w:val="24"/>
              </w:rPr>
              <w:t>Tổng số học viên cai nghiện tự nguyện</w:t>
            </w:r>
          </w:p>
          <w:p w14:paraId="1918BF75" w14:textId="77777777" w:rsidR="00710D84" w:rsidRPr="00DF3CE4" w:rsidRDefault="00710D84" w:rsidP="00C40EA8">
            <w:pPr>
              <w:pStyle w:val="NormalWeb"/>
              <w:tabs>
                <w:tab w:val="left" w:pos="567"/>
              </w:tabs>
              <w:autoSpaceDE w:val="0"/>
              <w:autoSpaceDN w:val="0"/>
              <w:spacing w:before="0" w:beforeAutospacing="0" w:after="0" w:afterAutospacing="0" w:line="360" w:lineRule="exact"/>
              <w:jc w:val="center"/>
              <w:rPr>
                <w:bCs/>
                <w:lang w:val="vi-VN"/>
              </w:rPr>
            </w:pPr>
            <w:r w:rsidRPr="00DF3CE4">
              <w:rPr>
                <w:bCs/>
                <w:i/>
              </w:rPr>
              <w:t>(Đơn vị tính: Người)</w:t>
            </w:r>
          </w:p>
        </w:tc>
        <w:tc>
          <w:tcPr>
            <w:tcW w:w="2694" w:type="dxa"/>
            <w:vAlign w:val="center"/>
          </w:tcPr>
          <w:p w14:paraId="6575A0ED" w14:textId="77777777" w:rsidR="00710D84" w:rsidRPr="00DF3CE4" w:rsidRDefault="00710D84" w:rsidP="00C40EA8">
            <w:pPr>
              <w:spacing w:line="360" w:lineRule="exact"/>
              <w:jc w:val="center"/>
              <w:rPr>
                <w:rFonts w:ascii="Times New Roman" w:hAnsi="Times New Roman" w:cs="Times New Roman"/>
                <w:b/>
                <w:spacing w:val="-4"/>
                <w:sz w:val="24"/>
                <w:szCs w:val="24"/>
                <w:lang w:val="vi-VN"/>
              </w:rPr>
            </w:pPr>
            <w:r w:rsidRPr="00DF3CE4">
              <w:rPr>
                <w:rFonts w:ascii="Times New Roman" w:hAnsi="Times New Roman" w:cs="Times New Roman"/>
                <w:b/>
                <w:spacing w:val="-4"/>
                <w:sz w:val="24"/>
                <w:szCs w:val="24"/>
                <w:lang w:val="vi-VN"/>
              </w:rPr>
              <w:t>Tổng k</w:t>
            </w:r>
            <w:r w:rsidRPr="00DF3CE4">
              <w:rPr>
                <w:rFonts w:ascii="Times New Roman" w:hAnsi="Times New Roman" w:cs="Times New Roman"/>
                <w:b/>
                <w:spacing w:val="-4"/>
                <w:sz w:val="24"/>
                <w:szCs w:val="24"/>
              </w:rPr>
              <w:t>inh phí thực hiện</w:t>
            </w:r>
            <w:r w:rsidRPr="00DF3CE4">
              <w:rPr>
                <w:rFonts w:ascii="Times New Roman" w:hAnsi="Times New Roman" w:cs="Times New Roman"/>
                <w:b/>
                <w:spacing w:val="-4"/>
                <w:sz w:val="24"/>
                <w:szCs w:val="24"/>
                <w:lang w:val="vi-VN"/>
              </w:rPr>
              <w:t xml:space="preserve"> được thành phố hỗ trợ</w:t>
            </w:r>
          </w:p>
          <w:p w14:paraId="6CAB917E" w14:textId="77777777" w:rsidR="00710D84" w:rsidRPr="00DF3CE4" w:rsidRDefault="00710D84" w:rsidP="00C40EA8">
            <w:pPr>
              <w:spacing w:line="360" w:lineRule="exact"/>
              <w:jc w:val="center"/>
              <w:rPr>
                <w:rFonts w:ascii="Times New Roman" w:hAnsi="Times New Roman" w:cs="Times New Roman"/>
                <w:bCs/>
                <w:sz w:val="24"/>
                <w:szCs w:val="24"/>
              </w:rPr>
            </w:pPr>
            <w:r w:rsidRPr="00DF3CE4">
              <w:rPr>
                <w:rFonts w:ascii="Times New Roman" w:hAnsi="Times New Roman" w:cs="Times New Roman"/>
                <w:bCs/>
                <w:i/>
                <w:sz w:val="24"/>
                <w:szCs w:val="24"/>
              </w:rPr>
              <w:t>(Đơn vị tính: Đồng)</w:t>
            </w:r>
          </w:p>
        </w:tc>
        <w:tc>
          <w:tcPr>
            <w:tcW w:w="2605" w:type="dxa"/>
            <w:vAlign w:val="center"/>
          </w:tcPr>
          <w:p w14:paraId="0CF9701C" w14:textId="77777777" w:rsidR="00C40EA8" w:rsidRPr="00DF3CE4" w:rsidRDefault="00710D84" w:rsidP="00C40EA8">
            <w:pPr>
              <w:pStyle w:val="NormalWeb"/>
              <w:tabs>
                <w:tab w:val="left" w:pos="567"/>
              </w:tabs>
              <w:autoSpaceDE w:val="0"/>
              <w:autoSpaceDN w:val="0"/>
              <w:spacing w:before="0" w:beforeAutospacing="0" w:after="0" w:afterAutospacing="0" w:line="360" w:lineRule="exact"/>
              <w:jc w:val="center"/>
              <w:rPr>
                <w:b/>
              </w:rPr>
            </w:pPr>
            <w:r w:rsidRPr="00DF3CE4">
              <w:rPr>
                <w:b/>
                <w:lang w:val="vi-VN"/>
              </w:rPr>
              <w:t>Tổng kinh phí học viên</w:t>
            </w:r>
          </w:p>
          <w:p w14:paraId="584E93D9" w14:textId="77777777" w:rsidR="00710D84" w:rsidRPr="00DF3CE4" w:rsidRDefault="0017359C" w:rsidP="00C40EA8">
            <w:pPr>
              <w:pStyle w:val="NormalWeb"/>
              <w:tabs>
                <w:tab w:val="left" w:pos="567"/>
              </w:tabs>
              <w:autoSpaceDE w:val="0"/>
              <w:autoSpaceDN w:val="0"/>
              <w:spacing w:before="0" w:beforeAutospacing="0" w:after="0" w:afterAutospacing="0" w:line="360" w:lineRule="exact"/>
              <w:jc w:val="center"/>
              <w:rPr>
                <w:b/>
                <w:lang w:val="vi-VN"/>
              </w:rPr>
            </w:pPr>
            <w:r w:rsidRPr="00DF3CE4">
              <w:rPr>
                <w:b/>
              </w:rPr>
              <w:t>tự nguyện</w:t>
            </w:r>
            <w:r w:rsidR="00710D84" w:rsidRPr="00DF3CE4">
              <w:rPr>
                <w:b/>
                <w:lang w:val="vi-VN"/>
              </w:rPr>
              <w:t xml:space="preserve"> đóng góp</w:t>
            </w:r>
          </w:p>
          <w:p w14:paraId="598AD614" w14:textId="77777777" w:rsidR="00C40EA8" w:rsidRPr="00DF3CE4" w:rsidRDefault="00C40EA8" w:rsidP="00C40EA8">
            <w:pPr>
              <w:pStyle w:val="NormalWeb"/>
              <w:tabs>
                <w:tab w:val="left" w:pos="567"/>
              </w:tabs>
              <w:autoSpaceDE w:val="0"/>
              <w:autoSpaceDN w:val="0"/>
              <w:spacing w:before="0" w:beforeAutospacing="0" w:after="0" w:afterAutospacing="0" w:line="360" w:lineRule="exact"/>
              <w:jc w:val="center"/>
              <w:rPr>
                <w:bCs/>
                <w:lang w:val="vi-VN"/>
              </w:rPr>
            </w:pPr>
            <w:r w:rsidRPr="00DF3CE4">
              <w:rPr>
                <w:bCs/>
                <w:i/>
              </w:rPr>
              <w:t>Đơn vị tính: Đồng)</w:t>
            </w:r>
          </w:p>
        </w:tc>
      </w:tr>
      <w:tr w:rsidR="00803916" w:rsidRPr="00DF3CE4" w14:paraId="381877DF" w14:textId="77777777" w:rsidTr="00C40EA8">
        <w:tc>
          <w:tcPr>
            <w:tcW w:w="2322" w:type="dxa"/>
            <w:vMerge/>
          </w:tcPr>
          <w:p w14:paraId="454A52FA" w14:textId="77777777" w:rsidR="00D414CA" w:rsidRPr="00DF3CE4" w:rsidRDefault="00D414CA" w:rsidP="00C40EA8">
            <w:pPr>
              <w:pStyle w:val="NormalWeb"/>
              <w:tabs>
                <w:tab w:val="left" w:pos="567"/>
              </w:tabs>
              <w:autoSpaceDE w:val="0"/>
              <w:autoSpaceDN w:val="0"/>
              <w:spacing w:before="0" w:beforeAutospacing="0" w:after="0" w:afterAutospacing="0" w:line="360" w:lineRule="exact"/>
              <w:jc w:val="both"/>
              <w:rPr>
                <w:bCs/>
                <w:lang w:val="vi-VN"/>
              </w:rPr>
            </w:pPr>
          </w:p>
        </w:tc>
        <w:tc>
          <w:tcPr>
            <w:tcW w:w="2322" w:type="dxa"/>
            <w:vAlign w:val="center"/>
          </w:tcPr>
          <w:p w14:paraId="4F5E145D" w14:textId="77777777" w:rsidR="00D414CA" w:rsidRPr="00DF3CE4" w:rsidRDefault="00D414CA" w:rsidP="00124356">
            <w:pPr>
              <w:jc w:val="center"/>
              <w:rPr>
                <w:rFonts w:cs="Calibri"/>
              </w:rPr>
            </w:pPr>
            <w:r w:rsidRPr="00DF3CE4">
              <w:rPr>
                <w:rFonts w:ascii="Times New Roman" w:eastAsia="Times New Roman" w:hAnsi="Times New Roman"/>
                <w:bCs/>
                <w:sz w:val="28"/>
                <w:szCs w:val="28"/>
              </w:rPr>
              <w:t>4.062</w:t>
            </w:r>
          </w:p>
        </w:tc>
        <w:tc>
          <w:tcPr>
            <w:tcW w:w="2694" w:type="dxa"/>
            <w:vAlign w:val="center"/>
          </w:tcPr>
          <w:p w14:paraId="674021ED" w14:textId="77777777" w:rsidR="00D414CA" w:rsidRPr="00DF3CE4" w:rsidRDefault="00D414CA" w:rsidP="00124356">
            <w:pPr>
              <w:jc w:val="center"/>
              <w:rPr>
                <w:rFonts w:cs="Calibri"/>
              </w:rPr>
            </w:pPr>
            <w:r w:rsidRPr="00DF3CE4">
              <w:rPr>
                <w:rFonts w:ascii="Times New Roman" w:eastAsia="Times New Roman" w:hAnsi="Times New Roman"/>
                <w:bCs/>
                <w:sz w:val="28"/>
                <w:szCs w:val="28"/>
              </w:rPr>
              <w:t>21.789.972.795</w:t>
            </w:r>
          </w:p>
        </w:tc>
        <w:tc>
          <w:tcPr>
            <w:tcW w:w="2605" w:type="dxa"/>
            <w:vAlign w:val="center"/>
          </w:tcPr>
          <w:p w14:paraId="226281C0" w14:textId="77777777" w:rsidR="00D414CA" w:rsidRPr="00DF3CE4" w:rsidRDefault="00D414CA" w:rsidP="00124356">
            <w:pPr>
              <w:jc w:val="center"/>
              <w:rPr>
                <w:rFonts w:ascii="Times New Roman" w:hAnsi="Times New Roman"/>
                <w:sz w:val="28"/>
                <w:szCs w:val="28"/>
              </w:rPr>
            </w:pPr>
            <w:r w:rsidRPr="00DF3CE4">
              <w:rPr>
                <w:rFonts w:ascii="Times New Roman" w:hAnsi="Times New Roman"/>
                <w:sz w:val="28"/>
                <w:szCs w:val="28"/>
              </w:rPr>
              <w:t>1.501.024.422</w:t>
            </w:r>
          </w:p>
        </w:tc>
      </w:tr>
    </w:tbl>
    <w:p w14:paraId="1DBB66AD" w14:textId="77777777" w:rsidR="00644819" w:rsidRPr="00DF3CE4" w:rsidRDefault="00644819" w:rsidP="004A37E0">
      <w:pPr>
        <w:pStyle w:val="NormalWeb"/>
        <w:tabs>
          <w:tab w:val="left" w:pos="567"/>
        </w:tabs>
        <w:autoSpaceDE w:val="0"/>
        <w:autoSpaceDN w:val="0"/>
        <w:spacing w:before="0" w:beforeAutospacing="0" w:after="0" w:afterAutospacing="0" w:line="360" w:lineRule="exact"/>
        <w:ind w:firstLine="567"/>
        <w:jc w:val="both"/>
        <w:rPr>
          <w:spacing w:val="-6"/>
          <w:sz w:val="28"/>
          <w:szCs w:val="28"/>
          <w:lang w:val="pt-BR"/>
        </w:rPr>
      </w:pPr>
    </w:p>
    <w:p w14:paraId="395ECB52" w14:textId="77777777" w:rsidR="004A37E0" w:rsidRPr="00DF3CE4" w:rsidRDefault="004A37E0" w:rsidP="004A37E0">
      <w:pPr>
        <w:pStyle w:val="NormalWeb"/>
        <w:tabs>
          <w:tab w:val="left" w:pos="567"/>
        </w:tabs>
        <w:autoSpaceDE w:val="0"/>
        <w:autoSpaceDN w:val="0"/>
        <w:spacing w:before="0" w:beforeAutospacing="0" w:after="0" w:afterAutospacing="0" w:line="360" w:lineRule="exact"/>
        <w:ind w:firstLine="567"/>
        <w:jc w:val="both"/>
        <w:rPr>
          <w:spacing w:val="-6"/>
          <w:sz w:val="28"/>
          <w:szCs w:val="28"/>
          <w:lang w:val="vi-VN"/>
        </w:rPr>
      </w:pPr>
      <w:r w:rsidRPr="00DF3CE4">
        <w:rPr>
          <w:spacing w:val="-6"/>
          <w:sz w:val="28"/>
          <w:szCs w:val="28"/>
          <w:lang w:val="pt-BR"/>
        </w:rPr>
        <w:t xml:space="preserve">* Tại một số tỉnh, thành phố có nhiều nét tương đồng với thành phố Hải Phòng chế độ đối với </w:t>
      </w:r>
      <w:r w:rsidR="00970C7D" w:rsidRPr="00DF3CE4">
        <w:rPr>
          <w:spacing w:val="-6"/>
          <w:sz w:val="28"/>
          <w:szCs w:val="28"/>
          <w:lang w:val="pt-BR"/>
        </w:rPr>
        <w:t>người nghiện ma túy tự nguyện cai nghiện tại các Cơ sở cai nghiện ma túy công lập,</w:t>
      </w:r>
      <w:r w:rsidRPr="00DF3CE4">
        <w:rPr>
          <w:spacing w:val="-6"/>
          <w:sz w:val="28"/>
          <w:szCs w:val="28"/>
          <w:lang w:val="pt-BR"/>
        </w:rPr>
        <w:t xml:space="preserve"> cụ thể như sau:</w:t>
      </w:r>
    </w:p>
    <w:p w14:paraId="04AAE5C7" w14:textId="77777777" w:rsidR="0041414B" w:rsidRPr="00DF3CE4" w:rsidRDefault="0041414B" w:rsidP="004A37E0">
      <w:pPr>
        <w:pStyle w:val="NormalWeb"/>
        <w:tabs>
          <w:tab w:val="left" w:pos="567"/>
        </w:tabs>
        <w:autoSpaceDE w:val="0"/>
        <w:autoSpaceDN w:val="0"/>
        <w:spacing w:before="0" w:beforeAutospacing="0" w:after="0" w:afterAutospacing="0" w:line="360" w:lineRule="exact"/>
        <w:ind w:firstLine="567"/>
        <w:jc w:val="both"/>
        <w:rPr>
          <w:spacing w:val="-6"/>
          <w:sz w:val="28"/>
          <w:szCs w:val="28"/>
          <w:lang w:val="vi-VN"/>
        </w:rPr>
      </w:pPr>
    </w:p>
    <w:tbl>
      <w:tblPr>
        <w:tblStyle w:val="TableGrid"/>
        <w:tblW w:w="9747" w:type="dxa"/>
        <w:tblLook w:val="04A0" w:firstRow="1" w:lastRow="0" w:firstColumn="1" w:lastColumn="0" w:noHBand="0" w:noVBand="1"/>
      </w:tblPr>
      <w:tblGrid>
        <w:gridCol w:w="708"/>
        <w:gridCol w:w="1810"/>
        <w:gridCol w:w="1843"/>
        <w:gridCol w:w="2693"/>
        <w:gridCol w:w="2693"/>
      </w:tblGrid>
      <w:tr w:rsidR="00DF3CE4" w:rsidRPr="00DF3CE4" w14:paraId="7938B9DD" w14:textId="77777777" w:rsidTr="0083001E">
        <w:tc>
          <w:tcPr>
            <w:tcW w:w="708" w:type="dxa"/>
            <w:vMerge w:val="restart"/>
            <w:vAlign w:val="center"/>
          </w:tcPr>
          <w:p w14:paraId="2B3DC6BB" w14:textId="77777777" w:rsidR="0083001E" w:rsidRPr="00DF3CE4" w:rsidRDefault="0083001E" w:rsidP="003C1E54">
            <w:pPr>
              <w:pStyle w:val="NormalWeb"/>
              <w:tabs>
                <w:tab w:val="left" w:pos="567"/>
              </w:tabs>
              <w:autoSpaceDE w:val="0"/>
              <w:autoSpaceDN w:val="0"/>
              <w:spacing w:before="0" w:beforeAutospacing="0" w:after="0" w:afterAutospacing="0" w:line="360" w:lineRule="exact"/>
              <w:jc w:val="center"/>
              <w:rPr>
                <w:rFonts w:eastAsia="Arial"/>
                <w:b/>
                <w:iCs/>
                <w:sz w:val="26"/>
                <w:szCs w:val="26"/>
              </w:rPr>
            </w:pPr>
            <w:r w:rsidRPr="00DF3CE4">
              <w:rPr>
                <w:rFonts w:eastAsia="Arial"/>
                <w:b/>
                <w:iCs/>
                <w:sz w:val="26"/>
                <w:szCs w:val="26"/>
              </w:rPr>
              <w:t>STT</w:t>
            </w:r>
          </w:p>
        </w:tc>
        <w:tc>
          <w:tcPr>
            <w:tcW w:w="1810" w:type="dxa"/>
            <w:vMerge w:val="restart"/>
            <w:vAlign w:val="center"/>
          </w:tcPr>
          <w:p w14:paraId="7BFDB9B0" w14:textId="77777777" w:rsidR="0083001E" w:rsidRPr="00DF3CE4" w:rsidRDefault="0083001E" w:rsidP="003C1E54">
            <w:pPr>
              <w:pStyle w:val="NormalWeb"/>
              <w:tabs>
                <w:tab w:val="left" w:pos="567"/>
              </w:tabs>
              <w:autoSpaceDE w:val="0"/>
              <w:autoSpaceDN w:val="0"/>
              <w:spacing w:before="0" w:beforeAutospacing="0" w:after="0" w:afterAutospacing="0" w:line="360" w:lineRule="exact"/>
              <w:jc w:val="center"/>
              <w:rPr>
                <w:rFonts w:eastAsia="Arial"/>
                <w:b/>
                <w:iCs/>
                <w:sz w:val="26"/>
                <w:szCs w:val="26"/>
              </w:rPr>
            </w:pPr>
            <w:r w:rsidRPr="00DF3CE4">
              <w:rPr>
                <w:rFonts w:eastAsia="Arial"/>
                <w:b/>
                <w:iCs/>
                <w:sz w:val="26"/>
                <w:szCs w:val="26"/>
              </w:rPr>
              <w:t>Nội dung</w:t>
            </w:r>
          </w:p>
        </w:tc>
        <w:tc>
          <w:tcPr>
            <w:tcW w:w="4536" w:type="dxa"/>
            <w:gridSpan w:val="2"/>
            <w:vAlign w:val="center"/>
          </w:tcPr>
          <w:p w14:paraId="4FC99943" w14:textId="77777777" w:rsidR="0083001E" w:rsidRPr="00DF3CE4" w:rsidRDefault="0083001E" w:rsidP="003C1E54">
            <w:pPr>
              <w:pStyle w:val="NormalWeb"/>
              <w:tabs>
                <w:tab w:val="left" w:pos="567"/>
              </w:tabs>
              <w:autoSpaceDE w:val="0"/>
              <w:autoSpaceDN w:val="0"/>
              <w:spacing w:before="0" w:beforeAutospacing="0" w:after="0" w:afterAutospacing="0" w:line="360" w:lineRule="exact"/>
              <w:jc w:val="center"/>
              <w:rPr>
                <w:rFonts w:eastAsia="Arial"/>
                <w:b/>
                <w:iCs/>
                <w:sz w:val="26"/>
                <w:szCs w:val="26"/>
              </w:rPr>
            </w:pPr>
            <w:r w:rsidRPr="00DF3CE4">
              <w:rPr>
                <w:rFonts w:eastAsia="Arial"/>
                <w:b/>
                <w:iCs/>
                <w:sz w:val="26"/>
                <w:szCs w:val="26"/>
              </w:rPr>
              <w:t>Chế độ áp dụng</w:t>
            </w:r>
          </w:p>
        </w:tc>
        <w:tc>
          <w:tcPr>
            <w:tcW w:w="2693" w:type="dxa"/>
            <w:vMerge w:val="restart"/>
            <w:vAlign w:val="center"/>
          </w:tcPr>
          <w:p w14:paraId="040970CA" w14:textId="77777777" w:rsidR="0083001E" w:rsidRPr="00DF3CE4" w:rsidRDefault="0083001E" w:rsidP="003C1E54">
            <w:pPr>
              <w:pStyle w:val="NormalWeb"/>
              <w:tabs>
                <w:tab w:val="left" w:pos="567"/>
              </w:tabs>
              <w:autoSpaceDE w:val="0"/>
              <w:autoSpaceDN w:val="0"/>
              <w:spacing w:before="0" w:beforeAutospacing="0" w:after="0" w:afterAutospacing="0" w:line="360" w:lineRule="exact"/>
              <w:jc w:val="center"/>
              <w:rPr>
                <w:rFonts w:eastAsia="Arial"/>
                <w:b/>
                <w:iCs/>
                <w:sz w:val="26"/>
                <w:szCs w:val="26"/>
              </w:rPr>
            </w:pPr>
            <w:r w:rsidRPr="00DF3CE4">
              <w:rPr>
                <w:rFonts w:eastAsia="Arial"/>
                <w:b/>
                <w:iCs/>
                <w:sz w:val="26"/>
                <w:szCs w:val="26"/>
              </w:rPr>
              <w:t>Ghi chú</w:t>
            </w:r>
          </w:p>
        </w:tc>
      </w:tr>
      <w:tr w:rsidR="00DF3CE4" w:rsidRPr="00DF3CE4" w14:paraId="48FE83E7" w14:textId="77777777" w:rsidTr="0083001E">
        <w:tc>
          <w:tcPr>
            <w:tcW w:w="708" w:type="dxa"/>
            <w:vMerge/>
            <w:tcBorders>
              <w:bottom w:val="single" w:sz="4" w:space="0" w:color="auto"/>
            </w:tcBorders>
            <w:vAlign w:val="center"/>
          </w:tcPr>
          <w:p w14:paraId="103F543D" w14:textId="77777777" w:rsidR="0083001E" w:rsidRPr="00DF3CE4" w:rsidRDefault="0083001E" w:rsidP="003C1E54">
            <w:pPr>
              <w:pStyle w:val="NormalWeb"/>
              <w:tabs>
                <w:tab w:val="left" w:pos="567"/>
              </w:tabs>
              <w:autoSpaceDE w:val="0"/>
              <w:autoSpaceDN w:val="0"/>
              <w:spacing w:before="0" w:beforeAutospacing="0" w:after="0" w:afterAutospacing="0" w:line="360" w:lineRule="exact"/>
              <w:jc w:val="center"/>
              <w:rPr>
                <w:rFonts w:eastAsia="Arial"/>
                <w:b/>
                <w:iCs/>
                <w:sz w:val="26"/>
                <w:szCs w:val="26"/>
              </w:rPr>
            </w:pPr>
          </w:p>
        </w:tc>
        <w:tc>
          <w:tcPr>
            <w:tcW w:w="1810" w:type="dxa"/>
            <w:vMerge/>
            <w:tcBorders>
              <w:bottom w:val="single" w:sz="4" w:space="0" w:color="auto"/>
            </w:tcBorders>
            <w:vAlign w:val="center"/>
          </w:tcPr>
          <w:p w14:paraId="688F72DD" w14:textId="77777777" w:rsidR="0083001E" w:rsidRPr="00DF3CE4" w:rsidRDefault="0083001E" w:rsidP="003C1E54">
            <w:pPr>
              <w:pStyle w:val="NormalWeb"/>
              <w:tabs>
                <w:tab w:val="left" w:pos="567"/>
              </w:tabs>
              <w:autoSpaceDE w:val="0"/>
              <w:autoSpaceDN w:val="0"/>
              <w:spacing w:before="0" w:beforeAutospacing="0" w:after="0" w:afterAutospacing="0" w:line="360" w:lineRule="exact"/>
              <w:jc w:val="center"/>
              <w:rPr>
                <w:rFonts w:eastAsia="Arial"/>
                <w:b/>
                <w:iCs/>
                <w:sz w:val="26"/>
                <w:szCs w:val="26"/>
              </w:rPr>
            </w:pPr>
          </w:p>
        </w:tc>
        <w:tc>
          <w:tcPr>
            <w:tcW w:w="1843" w:type="dxa"/>
            <w:tcBorders>
              <w:bottom w:val="single" w:sz="4" w:space="0" w:color="auto"/>
            </w:tcBorders>
            <w:vAlign w:val="center"/>
          </w:tcPr>
          <w:p w14:paraId="623665CB" w14:textId="77777777" w:rsidR="0083001E" w:rsidRPr="00DF3CE4" w:rsidRDefault="0083001E" w:rsidP="003C1E54">
            <w:pPr>
              <w:pStyle w:val="NormalWeb"/>
              <w:tabs>
                <w:tab w:val="left" w:pos="567"/>
              </w:tabs>
              <w:autoSpaceDE w:val="0"/>
              <w:autoSpaceDN w:val="0"/>
              <w:spacing w:before="0" w:beforeAutospacing="0" w:after="0" w:afterAutospacing="0" w:line="360" w:lineRule="exact"/>
              <w:jc w:val="center"/>
              <w:rPr>
                <w:rFonts w:eastAsia="Arial"/>
                <w:b/>
                <w:iCs/>
                <w:sz w:val="26"/>
                <w:szCs w:val="26"/>
              </w:rPr>
            </w:pPr>
            <w:r w:rsidRPr="00DF3CE4">
              <w:rPr>
                <w:rFonts w:eastAsia="Arial"/>
                <w:b/>
                <w:iCs/>
                <w:sz w:val="26"/>
                <w:szCs w:val="26"/>
              </w:rPr>
              <w:t>Tiền ăn</w:t>
            </w:r>
          </w:p>
          <w:p w14:paraId="5BEC10F5" w14:textId="77777777" w:rsidR="0083001E" w:rsidRPr="00DF3CE4" w:rsidRDefault="0083001E" w:rsidP="003C1E54">
            <w:pPr>
              <w:pStyle w:val="NormalWeb"/>
              <w:tabs>
                <w:tab w:val="left" w:pos="567"/>
              </w:tabs>
              <w:autoSpaceDE w:val="0"/>
              <w:autoSpaceDN w:val="0"/>
              <w:spacing w:before="0" w:beforeAutospacing="0" w:after="0" w:afterAutospacing="0" w:line="360" w:lineRule="exact"/>
              <w:jc w:val="center"/>
              <w:rPr>
                <w:rFonts w:eastAsia="Arial"/>
                <w:b/>
                <w:iCs/>
                <w:sz w:val="26"/>
                <w:szCs w:val="26"/>
              </w:rPr>
            </w:pPr>
            <w:r w:rsidRPr="00DF3CE4">
              <w:rPr>
                <w:rFonts w:eastAsia="Arial"/>
                <w:b/>
                <w:iCs/>
                <w:sz w:val="26"/>
                <w:szCs w:val="26"/>
              </w:rPr>
              <w:t>(Người/tháng)</w:t>
            </w:r>
          </w:p>
        </w:tc>
        <w:tc>
          <w:tcPr>
            <w:tcW w:w="2693" w:type="dxa"/>
            <w:tcBorders>
              <w:bottom w:val="single" w:sz="4" w:space="0" w:color="auto"/>
            </w:tcBorders>
            <w:vAlign w:val="center"/>
          </w:tcPr>
          <w:p w14:paraId="0A537CA5" w14:textId="77777777" w:rsidR="0083001E" w:rsidRPr="00DF3CE4" w:rsidRDefault="0083001E" w:rsidP="003C1E54">
            <w:pPr>
              <w:pStyle w:val="NormalWeb"/>
              <w:tabs>
                <w:tab w:val="left" w:pos="567"/>
              </w:tabs>
              <w:autoSpaceDE w:val="0"/>
              <w:autoSpaceDN w:val="0"/>
              <w:spacing w:before="0" w:beforeAutospacing="0" w:after="0" w:afterAutospacing="0" w:line="360" w:lineRule="exact"/>
              <w:jc w:val="center"/>
              <w:rPr>
                <w:rFonts w:eastAsia="Arial"/>
                <w:b/>
                <w:iCs/>
                <w:sz w:val="26"/>
                <w:szCs w:val="26"/>
              </w:rPr>
            </w:pPr>
            <w:r w:rsidRPr="00DF3CE4">
              <w:rPr>
                <w:rFonts w:eastAsia="Arial"/>
                <w:b/>
                <w:iCs/>
                <w:sz w:val="26"/>
                <w:szCs w:val="26"/>
              </w:rPr>
              <w:t>Tiền mặc, đồ dùng sinh hoạt cá nhân hàng năm (Người/năm)</w:t>
            </w:r>
          </w:p>
        </w:tc>
        <w:tc>
          <w:tcPr>
            <w:tcW w:w="2693" w:type="dxa"/>
            <w:vMerge/>
            <w:tcBorders>
              <w:bottom w:val="single" w:sz="4" w:space="0" w:color="auto"/>
            </w:tcBorders>
            <w:vAlign w:val="center"/>
          </w:tcPr>
          <w:p w14:paraId="3FE18029" w14:textId="77777777" w:rsidR="0083001E" w:rsidRPr="00DF3CE4" w:rsidRDefault="0083001E" w:rsidP="003C1E54">
            <w:pPr>
              <w:pStyle w:val="NormalWeb"/>
              <w:tabs>
                <w:tab w:val="left" w:pos="567"/>
              </w:tabs>
              <w:autoSpaceDE w:val="0"/>
              <w:autoSpaceDN w:val="0"/>
              <w:spacing w:before="0" w:beforeAutospacing="0" w:after="0" w:afterAutospacing="0" w:line="360" w:lineRule="exact"/>
              <w:jc w:val="center"/>
              <w:rPr>
                <w:rFonts w:eastAsia="Arial"/>
                <w:b/>
                <w:iCs/>
                <w:sz w:val="26"/>
                <w:szCs w:val="26"/>
              </w:rPr>
            </w:pPr>
          </w:p>
        </w:tc>
      </w:tr>
      <w:tr w:rsidR="00DF3CE4" w:rsidRPr="00DF3CE4" w14:paraId="56305D27" w14:textId="77777777" w:rsidTr="0083001E">
        <w:tc>
          <w:tcPr>
            <w:tcW w:w="708" w:type="dxa"/>
            <w:tcBorders>
              <w:top w:val="single" w:sz="4" w:space="0" w:color="auto"/>
              <w:left w:val="single" w:sz="4" w:space="0" w:color="auto"/>
              <w:bottom w:val="dashSmallGap" w:sz="4" w:space="0" w:color="auto"/>
              <w:right w:val="dashSmallGap" w:sz="4" w:space="0" w:color="auto"/>
            </w:tcBorders>
            <w:vAlign w:val="center"/>
          </w:tcPr>
          <w:p w14:paraId="67171B0B" w14:textId="77777777" w:rsidR="0083001E" w:rsidRPr="00DF3CE4" w:rsidRDefault="0083001E" w:rsidP="003C1E54">
            <w:pPr>
              <w:pStyle w:val="NormalWeb"/>
              <w:tabs>
                <w:tab w:val="left" w:pos="567"/>
              </w:tabs>
              <w:autoSpaceDE w:val="0"/>
              <w:autoSpaceDN w:val="0"/>
              <w:spacing w:before="0" w:beforeAutospacing="0" w:after="0" w:afterAutospacing="0" w:line="360" w:lineRule="exact"/>
              <w:jc w:val="center"/>
              <w:rPr>
                <w:rFonts w:eastAsia="Arial"/>
                <w:iCs/>
                <w:sz w:val="26"/>
                <w:szCs w:val="26"/>
              </w:rPr>
            </w:pPr>
            <w:r w:rsidRPr="00DF3CE4">
              <w:rPr>
                <w:rFonts w:eastAsia="Arial"/>
                <w:iCs/>
                <w:sz w:val="26"/>
                <w:szCs w:val="26"/>
              </w:rPr>
              <w:t>1</w:t>
            </w:r>
          </w:p>
        </w:tc>
        <w:tc>
          <w:tcPr>
            <w:tcW w:w="1810" w:type="dxa"/>
            <w:tcBorders>
              <w:top w:val="single" w:sz="4" w:space="0" w:color="auto"/>
              <w:left w:val="dashSmallGap" w:sz="4" w:space="0" w:color="auto"/>
              <w:bottom w:val="dashSmallGap" w:sz="4" w:space="0" w:color="auto"/>
              <w:right w:val="dashSmallGap" w:sz="4" w:space="0" w:color="auto"/>
            </w:tcBorders>
            <w:vAlign w:val="center"/>
          </w:tcPr>
          <w:p w14:paraId="7C7564F0" w14:textId="77777777" w:rsidR="0083001E" w:rsidRPr="00DF3CE4" w:rsidRDefault="0083001E" w:rsidP="003C1E54">
            <w:pPr>
              <w:pStyle w:val="NormalWeb"/>
              <w:tabs>
                <w:tab w:val="left" w:pos="567"/>
              </w:tabs>
              <w:autoSpaceDE w:val="0"/>
              <w:autoSpaceDN w:val="0"/>
              <w:spacing w:before="0" w:beforeAutospacing="0" w:after="0" w:afterAutospacing="0" w:line="360" w:lineRule="exact"/>
              <w:jc w:val="both"/>
              <w:rPr>
                <w:rFonts w:eastAsia="Arial"/>
                <w:iCs/>
                <w:sz w:val="26"/>
                <w:szCs w:val="26"/>
              </w:rPr>
            </w:pPr>
            <w:r w:rsidRPr="00DF3CE4">
              <w:rPr>
                <w:rFonts w:eastAsia="Arial"/>
                <w:iCs/>
                <w:sz w:val="26"/>
                <w:szCs w:val="26"/>
              </w:rPr>
              <w:t>Hải Phòng</w:t>
            </w:r>
          </w:p>
        </w:tc>
        <w:tc>
          <w:tcPr>
            <w:tcW w:w="1843" w:type="dxa"/>
            <w:tcBorders>
              <w:top w:val="single" w:sz="4" w:space="0" w:color="auto"/>
              <w:left w:val="dashSmallGap" w:sz="4" w:space="0" w:color="auto"/>
              <w:bottom w:val="dashSmallGap" w:sz="4" w:space="0" w:color="auto"/>
              <w:right w:val="dashSmallGap" w:sz="4" w:space="0" w:color="auto"/>
            </w:tcBorders>
            <w:vAlign w:val="center"/>
          </w:tcPr>
          <w:p w14:paraId="3EAE3343" w14:textId="77777777" w:rsidR="0083001E" w:rsidRPr="00DF3CE4" w:rsidRDefault="0083001E" w:rsidP="003C1E54">
            <w:pPr>
              <w:pStyle w:val="NormalWeb"/>
              <w:tabs>
                <w:tab w:val="left" w:pos="567"/>
              </w:tabs>
              <w:autoSpaceDE w:val="0"/>
              <w:autoSpaceDN w:val="0"/>
              <w:spacing w:before="0" w:beforeAutospacing="0" w:after="0" w:afterAutospacing="0" w:line="360" w:lineRule="exact"/>
              <w:jc w:val="center"/>
              <w:rPr>
                <w:rFonts w:eastAsia="Arial"/>
                <w:iCs/>
                <w:sz w:val="26"/>
                <w:szCs w:val="26"/>
              </w:rPr>
            </w:pPr>
          </w:p>
        </w:tc>
        <w:tc>
          <w:tcPr>
            <w:tcW w:w="2693" w:type="dxa"/>
            <w:tcBorders>
              <w:top w:val="single" w:sz="4" w:space="0" w:color="auto"/>
              <w:left w:val="dashSmallGap" w:sz="4" w:space="0" w:color="auto"/>
              <w:bottom w:val="dashSmallGap" w:sz="4" w:space="0" w:color="auto"/>
              <w:right w:val="dashSmallGap" w:sz="4" w:space="0" w:color="auto"/>
            </w:tcBorders>
            <w:vAlign w:val="center"/>
          </w:tcPr>
          <w:p w14:paraId="3BF176B8" w14:textId="77777777" w:rsidR="0083001E" w:rsidRPr="00DF3CE4" w:rsidRDefault="0083001E" w:rsidP="003C1E54">
            <w:pPr>
              <w:pStyle w:val="NormalWeb"/>
              <w:tabs>
                <w:tab w:val="left" w:pos="567"/>
              </w:tabs>
              <w:autoSpaceDE w:val="0"/>
              <w:autoSpaceDN w:val="0"/>
              <w:spacing w:before="0" w:beforeAutospacing="0" w:after="0" w:afterAutospacing="0" w:line="360" w:lineRule="exact"/>
              <w:jc w:val="center"/>
              <w:rPr>
                <w:rFonts w:eastAsia="Arial"/>
                <w:iCs/>
                <w:sz w:val="26"/>
                <w:szCs w:val="26"/>
              </w:rPr>
            </w:pPr>
          </w:p>
        </w:tc>
        <w:tc>
          <w:tcPr>
            <w:tcW w:w="2693" w:type="dxa"/>
            <w:vMerge w:val="restart"/>
            <w:tcBorders>
              <w:top w:val="single" w:sz="4" w:space="0" w:color="auto"/>
              <w:left w:val="dashSmallGap" w:sz="4" w:space="0" w:color="auto"/>
              <w:right w:val="single" w:sz="4" w:space="0" w:color="auto"/>
            </w:tcBorders>
            <w:vAlign w:val="center"/>
          </w:tcPr>
          <w:p w14:paraId="39644178" w14:textId="77777777" w:rsidR="0083001E" w:rsidRPr="00DF3CE4" w:rsidRDefault="0083001E" w:rsidP="00D523E6">
            <w:pPr>
              <w:pStyle w:val="NormalWeb"/>
              <w:tabs>
                <w:tab w:val="left" w:pos="567"/>
              </w:tabs>
              <w:autoSpaceDE w:val="0"/>
              <w:autoSpaceDN w:val="0"/>
              <w:spacing w:before="0" w:beforeAutospacing="0" w:after="0" w:afterAutospacing="0" w:line="360" w:lineRule="exact"/>
              <w:jc w:val="both"/>
              <w:rPr>
                <w:rFonts w:eastAsia="Arial"/>
                <w:iCs/>
                <w:sz w:val="26"/>
                <w:szCs w:val="26"/>
              </w:rPr>
            </w:pPr>
            <w:r w:rsidRPr="00DF3CE4">
              <w:rPr>
                <w:sz w:val="26"/>
                <w:szCs w:val="26"/>
              </w:rPr>
              <w:t>Nghị quyết số 21/2019/NQ-HĐND ngày 19/7/2019 của Hội đồng nhân dân thành phố</w:t>
            </w:r>
          </w:p>
        </w:tc>
      </w:tr>
      <w:tr w:rsidR="00DF3CE4" w:rsidRPr="00DF3CE4" w14:paraId="502E3938" w14:textId="77777777" w:rsidTr="0083001E">
        <w:tc>
          <w:tcPr>
            <w:tcW w:w="708" w:type="dxa"/>
            <w:tcBorders>
              <w:top w:val="dashSmallGap" w:sz="4" w:space="0" w:color="auto"/>
              <w:left w:val="single" w:sz="4" w:space="0" w:color="auto"/>
              <w:bottom w:val="dashSmallGap" w:sz="4" w:space="0" w:color="auto"/>
              <w:right w:val="dashSmallGap" w:sz="4" w:space="0" w:color="auto"/>
            </w:tcBorders>
            <w:vAlign w:val="center"/>
          </w:tcPr>
          <w:p w14:paraId="187282BA" w14:textId="77777777" w:rsidR="0083001E" w:rsidRPr="00DF3CE4" w:rsidRDefault="0083001E" w:rsidP="003C1E54">
            <w:pPr>
              <w:pStyle w:val="NormalWeb"/>
              <w:tabs>
                <w:tab w:val="left" w:pos="567"/>
              </w:tabs>
              <w:autoSpaceDE w:val="0"/>
              <w:autoSpaceDN w:val="0"/>
              <w:spacing w:before="0" w:beforeAutospacing="0" w:after="0" w:afterAutospacing="0" w:line="360" w:lineRule="exact"/>
              <w:jc w:val="center"/>
              <w:rPr>
                <w:rFonts w:eastAsia="Arial"/>
                <w:iCs/>
                <w:sz w:val="26"/>
                <w:szCs w:val="26"/>
              </w:rPr>
            </w:pPr>
            <w:r w:rsidRPr="00DF3CE4">
              <w:rPr>
                <w:rFonts w:eastAsia="Arial"/>
                <w:iCs/>
                <w:sz w:val="26"/>
                <w:szCs w:val="26"/>
              </w:rPr>
              <w:t>-</w:t>
            </w:r>
          </w:p>
        </w:tc>
        <w:tc>
          <w:tcPr>
            <w:tcW w:w="1810" w:type="dxa"/>
            <w:tcBorders>
              <w:top w:val="dashSmallGap" w:sz="4" w:space="0" w:color="auto"/>
              <w:left w:val="dashSmallGap" w:sz="4" w:space="0" w:color="auto"/>
              <w:bottom w:val="dashSmallGap" w:sz="4" w:space="0" w:color="auto"/>
              <w:right w:val="dashSmallGap" w:sz="4" w:space="0" w:color="auto"/>
            </w:tcBorders>
            <w:vAlign w:val="center"/>
          </w:tcPr>
          <w:p w14:paraId="7C0DE013" w14:textId="77777777" w:rsidR="0083001E" w:rsidRPr="00DF3CE4" w:rsidRDefault="0083001E" w:rsidP="003C1E54">
            <w:pPr>
              <w:pStyle w:val="NormalWeb"/>
              <w:tabs>
                <w:tab w:val="left" w:pos="567"/>
              </w:tabs>
              <w:autoSpaceDE w:val="0"/>
              <w:autoSpaceDN w:val="0"/>
              <w:spacing w:before="0" w:beforeAutospacing="0" w:after="0" w:afterAutospacing="0" w:line="360" w:lineRule="exact"/>
              <w:jc w:val="both"/>
              <w:rPr>
                <w:rFonts w:eastAsia="Arial"/>
                <w:iCs/>
                <w:sz w:val="26"/>
                <w:szCs w:val="26"/>
              </w:rPr>
            </w:pPr>
            <w:r w:rsidRPr="00DF3CE4">
              <w:rPr>
                <w:rFonts w:eastAsia="Arial"/>
                <w:iCs/>
                <w:sz w:val="26"/>
                <w:szCs w:val="26"/>
              </w:rPr>
              <w:t>Đang áp dụng</w:t>
            </w:r>
          </w:p>
        </w:tc>
        <w:tc>
          <w:tcPr>
            <w:tcW w:w="1843" w:type="dxa"/>
            <w:tcBorders>
              <w:top w:val="dashSmallGap" w:sz="4" w:space="0" w:color="auto"/>
              <w:left w:val="dashSmallGap" w:sz="4" w:space="0" w:color="auto"/>
              <w:bottom w:val="dashSmallGap" w:sz="4" w:space="0" w:color="auto"/>
              <w:right w:val="dashSmallGap" w:sz="4" w:space="0" w:color="auto"/>
            </w:tcBorders>
            <w:vAlign w:val="center"/>
          </w:tcPr>
          <w:p w14:paraId="3B5A362F" w14:textId="77777777" w:rsidR="0083001E" w:rsidRPr="00DF3CE4" w:rsidRDefault="0083001E" w:rsidP="003C1E54">
            <w:pPr>
              <w:pStyle w:val="NormalWeb"/>
              <w:tabs>
                <w:tab w:val="left" w:pos="567"/>
              </w:tabs>
              <w:autoSpaceDE w:val="0"/>
              <w:autoSpaceDN w:val="0"/>
              <w:spacing w:before="0" w:beforeAutospacing="0" w:after="0" w:afterAutospacing="0" w:line="360" w:lineRule="exact"/>
              <w:jc w:val="center"/>
              <w:rPr>
                <w:rFonts w:eastAsia="Arial"/>
                <w:iCs/>
                <w:sz w:val="26"/>
                <w:szCs w:val="26"/>
              </w:rPr>
            </w:pPr>
            <w:r w:rsidRPr="00DF3CE4">
              <w:rPr>
                <w:rFonts w:eastAsia="Arial"/>
                <w:iCs/>
                <w:sz w:val="26"/>
                <w:szCs w:val="26"/>
              </w:rPr>
              <w:t>0,8 mức lương cơ sở</w:t>
            </w:r>
          </w:p>
        </w:tc>
        <w:tc>
          <w:tcPr>
            <w:tcW w:w="2693" w:type="dxa"/>
            <w:tcBorders>
              <w:top w:val="dashSmallGap" w:sz="4" w:space="0" w:color="auto"/>
              <w:left w:val="dashSmallGap" w:sz="4" w:space="0" w:color="auto"/>
              <w:bottom w:val="dashSmallGap" w:sz="4" w:space="0" w:color="auto"/>
              <w:right w:val="dashSmallGap" w:sz="4" w:space="0" w:color="auto"/>
            </w:tcBorders>
            <w:vAlign w:val="center"/>
          </w:tcPr>
          <w:p w14:paraId="0EDD7787" w14:textId="77777777" w:rsidR="0083001E" w:rsidRPr="00DF3CE4" w:rsidRDefault="0083001E" w:rsidP="003C1E54">
            <w:pPr>
              <w:pStyle w:val="NormalWeb"/>
              <w:tabs>
                <w:tab w:val="left" w:pos="567"/>
              </w:tabs>
              <w:autoSpaceDE w:val="0"/>
              <w:autoSpaceDN w:val="0"/>
              <w:spacing w:before="0" w:beforeAutospacing="0" w:after="0" w:afterAutospacing="0" w:line="360" w:lineRule="exact"/>
              <w:jc w:val="center"/>
              <w:rPr>
                <w:rFonts w:eastAsia="Arial"/>
                <w:iCs/>
                <w:sz w:val="26"/>
                <w:szCs w:val="26"/>
              </w:rPr>
            </w:pPr>
            <w:r w:rsidRPr="00DF3CE4">
              <w:rPr>
                <w:rFonts w:eastAsia="Arial"/>
                <w:iCs/>
                <w:sz w:val="26"/>
                <w:szCs w:val="26"/>
              </w:rPr>
              <w:t>0,9 mức lương cơ sở</w:t>
            </w:r>
          </w:p>
        </w:tc>
        <w:tc>
          <w:tcPr>
            <w:tcW w:w="2693" w:type="dxa"/>
            <w:vMerge/>
            <w:tcBorders>
              <w:left w:val="dashSmallGap" w:sz="4" w:space="0" w:color="auto"/>
              <w:bottom w:val="dashSmallGap" w:sz="4" w:space="0" w:color="auto"/>
              <w:right w:val="single" w:sz="4" w:space="0" w:color="auto"/>
            </w:tcBorders>
            <w:vAlign w:val="center"/>
          </w:tcPr>
          <w:p w14:paraId="613F3056" w14:textId="77777777" w:rsidR="0083001E" w:rsidRPr="00DF3CE4" w:rsidRDefault="0083001E" w:rsidP="003C1E54">
            <w:pPr>
              <w:pStyle w:val="NormalWeb"/>
              <w:tabs>
                <w:tab w:val="left" w:pos="567"/>
              </w:tabs>
              <w:autoSpaceDE w:val="0"/>
              <w:autoSpaceDN w:val="0"/>
              <w:spacing w:before="0" w:beforeAutospacing="0" w:after="0" w:afterAutospacing="0" w:line="360" w:lineRule="exact"/>
              <w:jc w:val="center"/>
              <w:rPr>
                <w:rFonts w:eastAsia="Arial"/>
                <w:iCs/>
                <w:sz w:val="26"/>
                <w:szCs w:val="26"/>
              </w:rPr>
            </w:pPr>
          </w:p>
        </w:tc>
      </w:tr>
      <w:tr w:rsidR="00DF3CE4" w:rsidRPr="00DF3CE4" w14:paraId="10011853" w14:textId="77777777" w:rsidTr="0083001E">
        <w:tc>
          <w:tcPr>
            <w:tcW w:w="708" w:type="dxa"/>
            <w:tcBorders>
              <w:top w:val="dashSmallGap" w:sz="4" w:space="0" w:color="auto"/>
              <w:left w:val="single" w:sz="4" w:space="0" w:color="auto"/>
              <w:bottom w:val="single" w:sz="4" w:space="0" w:color="auto"/>
              <w:right w:val="dashSmallGap" w:sz="4" w:space="0" w:color="auto"/>
            </w:tcBorders>
            <w:vAlign w:val="center"/>
          </w:tcPr>
          <w:p w14:paraId="1855FB5A" w14:textId="77777777" w:rsidR="0083001E" w:rsidRPr="00DF3CE4" w:rsidRDefault="0083001E" w:rsidP="003C1E54">
            <w:pPr>
              <w:pStyle w:val="NormalWeb"/>
              <w:tabs>
                <w:tab w:val="left" w:pos="567"/>
              </w:tabs>
              <w:autoSpaceDE w:val="0"/>
              <w:autoSpaceDN w:val="0"/>
              <w:spacing w:before="0" w:beforeAutospacing="0" w:after="0" w:afterAutospacing="0" w:line="360" w:lineRule="exact"/>
              <w:jc w:val="center"/>
              <w:rPr>
                <w:rFonts w:eastAsia="Arial"/>
                <w:iCs/>
                <w:sz w:val="26"/>
                <w:szCs w:val="26"/>
              </w:rPr>
            </w:pPr>
            <w:r w:rsidRPr="00DF3CE4">
              <w:rPr>
                <w:rFonts w:eastAsia="Arial"/>
                <w:iCs/>
                <w:sz w:val="26"/>
                <w:szCs w:val="26"/>
              </w:rPr>
              <w:t>-</w:t>
            </w:r>
          </w:p>
        </w:tc>
        <w:tc>
          <w:tcPr>
            <w:tcW w:w="1810" w:type="dxa"/>
            <w:tcBorders>
              <w:top w:val="dashSmallGap" w:sz="4" w:space="0" w:color="auto"/>
              <w:left w:val="dashSmallGap" w:sz="4" w:space="0" w:color="auto"/>
              <w:bottom w:val="single" w:sz="4" w:space="0" w:color="auto"/>
              <w:right w:val="dashSmallGap" w:sz="4" w:space="0" w:color="auto"/>
            </w:tcBorders>
            <w:vAlign w:val="center"/>
          </w:tcPr>
          <w:p w14:paraId="359875A7" w14:textId="77777777" w:rsidR="0083001E" w:rsidRPr="00DF3CE4" w:rsidRDefault="0083001E" w:rsidP="003C1E54">
            <w:pPr>
              <w:pStyle w:val="NormalWeb"/>
              <w:tabs>
                <w:tab w:val="left" w:pos="567"/>
              </w:tabs>
              <w:autoSpaceDE w:val="0"/>
              <w:autoSpaceDN w:val="0"/>
              <w:spacing w:before="0" w:beforeAutospacing="0" w:after="0" w:afterAutospacing="0" w:line="360" w:lineRule="exact"/>
              <w:jc w:val="both"/>
              <w:rPr>
                <w:rFonts w:eastAsia="Arial"/>
                <w:iCs/>
                <w:sz w:val="26"/>
                <w:szCs w:val="26"/>
              </w:rPr>
            </w:pPr>
            <w:r w:rsidRPr="00DF3CE4">
              <w:rPr>
                <w:rFonts w:eastAsia="Arial"/>
                <w:iCs/>
                <w:sz w:val="26"/>
                <w:szCs w:val="26"/>
              </w:rPr>
              <w:t>Đề xuất</w:t>
            </w:r>
          </w:p>
        </w:tc>
        <w:tc>
          <w:tcPr>
            <w:tcW w:w="1843" w:type="dxa"/>
            <w:tcBorders>
              <w:top w:val="dashSmallGap" w:sz="4" w:space="0" w:color="auto"/>
              <w:left w:val="dashSmallGap" w:sz="4" w:space="0" w:color="auto"/>
              <w:bottom w:val="single" w:sz="4" w:space="0" w:color="auto"/>
              <w:right w:val="dashSmallGap" w:sz="4" w:space="0" w:color="auto"/>
            </w:tcBorders>
            <w:vAlign w:val="center"/>
          </w:tcPr>
          <w:p w14:paraId="34E645DC" w14:textId="77777777" w:rsidR="0083001E" w:rsidRPr="00DF3CE4" w:rsidRDefault="0083001E" w:rsidP="003C1E54">
            <w:pPr>
              <w:pStyle w:val="NormalWeb"/>
              <w:tabs>
                <w:tab w:val="left" w:pos="567"/>
              </w:tabs>
              <w:autoSpaceDE w:val="0"/>
              <w:autoSpaceDN w:val="0"/>
              <w:spacing w:before="0" w:beforeAutospacing="0" w:after="0" w:afterAutospacing="0" w:line="360" w:lineRule="exact"/>
              <w:jc w:val="center"/>
              <w:rPr>
                <w:rFonts w:eastAsia="Arial"/>
                <w:iCs/>
                <w:sz w:val="26"/>
                <w:szCs w:val="26"/>
              </w:rPr>
            </w:pPr>
            <w:r w:rsidRPr="00DF3CE4">
              <w:rPr>
                <w:rFonts w:eastAsia="Arial"/>
                <w:iCs/>
                <w:sz w:val="26"/>
                <w:szCs w:val="26"/>
              </w:rPr>
              <w:t>1,0 mức lương cơ sở</w:t>
            </w:r>
          </w:p>
        </w:tc>
        <w:tc>
          <w:tcPr>
            <w:tcW w:w="2693" w:type="dxa"/>
            <w:tcBorders>
              <w:top w:val="dashSmallGap" w:sz="4" w:space="0" w:color="auto"/>
              <w:left w:val="dashSmallGap" w:sz="4" w:space="0" w:color="auto"/>
              <w:bottom w:val="single" w:sz="4" w:space="0" w:color="auto"/>
              <w:right w:val="dashSmallGap" w:sz="4" w:space="0" w:color="auto"/>
            </w:tcBorders>
            <w:vAlign w:val="center"/>
          </w:tcPr>
          <w:p w14:paraId="0112D9A0" w14:textId="77777777" w:rsidR="0083001E" w:rsidRPr="00DF3CE4" w:rsidRDefault="0083001E" w:rsidP="00193880">
            <w:pPr>
              <w:pStyle w:val="NormalWeb"/>
              <w:tabs>
                <w:tab w:val="left" w:pos="567"/>
              </w:tabs>
              <w:autoSpaceDE w:val="0"/>
              <w:autoSpaceDN w:val="0"/>
              <w:spacing w:before="0" w:beforeAutospacing="0" w:after="0" w:afterAutospacing="0" w:line="360" w:lineRule="exact"/>
              <w:jc w:val="center"/>
              <w:rPr>
                <w:rFonts w:eastAsia="Arial"/>
                <w:iCs/>
                <w:sz w:val="26"/>
                <w:szCs w:val="26"/>
              </w:rPr>
            </w:pPr>
            <w:r w:rsidRPr="00DF3CE4">
              <w:rPr>
                <w:rFonts w:eastAsia="Arial"/>
                <w:iCs/>
                <w:sz w:val="26"/>
                <w:szCs w:val="26"/>
              </w:rPr>
              <w:t>1,2 mức lương cơ sở</w:t>
            </w:r>
          </w:p>
        </w:tc>
        <w:tc>
          <w:tcPr>
            <w:tcW w:w="2693" w:type="dxa"/>
            <w:tcBorders>
              <w:top w:val="dashSmallGap" w:sz="4" w:space="0" w:color="auto"/>
              <w:left w:val="dashSmallGap" w:sz="4" w:space="0" w:color="auto"/>
              <w:bottom w:val="single" w:sz="4" w:space="0" w:color="auto"/>
              <w:right w:val="single" w:sz="4" w:space="0" w:color="auto"/>
            </w:tcBorders>
            <w:vAlign w:val="center"/>
          </w:tcPr>
          <w:p w14:paraId="4B33744A" w14:textId="77777777" w:rsidR="0083001E" w:rsidRPr="00DF3CE4" w:rsidRDefault="0083001E" w:rsidP="0083001E">
            <w:pPr>
              <w:pStyle w:val="NormalWeb"/>
              <w:tabs>
                <w:tab w:val="left" w:pos="567"/>
              </w:tabs>
              <w:autoSpaceDE w:val="0"/>
              <w:autoSpaceDN w:val="0"/>
              <w:spacing w:before="0" w:beforeAutospacing="0" w:after="0" w:afterAutospacing="0" w:line="360" w:lineRule="exact"/>
              <w:jc w:val="both"/>
              <w:rPr>
                <w:rFonts w:eastAsia="Arial"/>
                <w:iCs/>
                <w:sz w:val="26"/>
                <w:szCs w:val="26"/>
                <w:lang w:val="vi-VN"/>
              </w:rPr>
            </w:pPr>
            <w:r w:rsidRPr="00DF3CE4">
              <w:rPr>
                <w:rFonts w:eastAsia="Arial"/>
                <w:iCs/>
                <w:sz w:val="26"/>
                <w:szCs w:val="26"/>
              </w:rPr>
              <w:t>Căn cứ đề xuất theo quy định tại Nghị định số 116/2021/NĐ-CP</w:t>
            </w:r>
          </w:p>
        </w:tc>
      </w:tr>
      <w:tr w:rsidR="00DF3CE4" w:rsidRPr="00DF3CE4" w14:paraId="1429CC4E" w14:textId="77777777" w:rsidTr="0083001E">
        <w:tc>
          <w:tcPr>
            <w:tcW w:w="708" w:type="dxa"/>
            <w:tcBorders>
              <w:top w:val="single" w:sz="4" w:space="0" w:color="auto"/>
            </w:tcBorders>
            <w:vAlign w:val="center"/>
          </w:tcPr>
          <w:p w14:paraId="150ED423" w14:textId="77777777" w:rsidR="00124356" w:rsidRPr="00DF3CE4" w:rsidRDefault="00124356" w:rsidP="003C1E54">
            <w:pPr>
              <w:pStyle w:val="NormalWeb"/>
              <w:tabs>
                <w:tab w:val="left" w:pos="567"/>
              </w:tabs>
              <w:autoSpaceDE w:val="0"/>
              <w:autoSpaceDN w:val="0"/>
              <w:spacing w:before="0" w:beforeAutospacing="0" w:after="0" w:afterAutospacing="0" w:line="360" w:lineRule="exact"/>
              <w:jc w:val="center"/>
              <w:rPr>
                <w:rFonts w:eastAsia="Arial"/>
                <w:iCs/>
                <w:sz w:val="26"/>
                <w:szCs w:val="26"/>
              </w:rPr>
            </w:pPr>
            <w:r w:rsidRPr="00DF3CE4">
              <w:rPr>
                <w:rFonts w:eastAsia="Arial"/>
                <w:iCs/>
                <w:sz w:val="26"/>
                <w:szCs w:val="26"/>
              </w:rPr>
              <w:t>2</w:t>
            </w:r>
          </w:p>
        </w:tc>
        <w:tc>
          <w:tcPr>
            <w:tcW w:w="1810" w:type="dxa"/>
            <w:tcBorders>
              <w:top w:val="single" w:sz="4" w:space="0" w:color="auto"/>
            </w:tcBorders>
            <w:vAlign w:val="center"/>
          </w:tcPr>
          <w:p w14:paraId="74ED0E17" w14:textId="77777777" w:rsidR="00124356" w:rsidRPr="00DF3CE4" w:rsidRDefault="00124356" w:rsidP="003C1E54">
            <w:pPr>
              <w:pStyle w:val="NormalWeb"/>
              <w:tabs>
                <w:tab w:val="left" w:pos="567"/>
              </w:tabs>
              <w:autoSpaceDE w:val="0"/>
              <w:autoSpaceDN w:val="0"/>
              <w:spacing w:before="0" w:beforeAutospacing="0" w:after="0" w:afterAutospacing="0" w:line="360" w:lineRule="exact"/>
              <w:jc w:val="both"/>
              <w:rPr>
                <w:rFonts w:eastAsia="Arial"/>
                <w:iCs/>
                <w:sz w:val="26"/>
                <w:szCs w:val="26"/>
              </w:rPr>
            </w:pPr>
            <w:r w:rsidRPr="00DF3CE4">
              <w:rPr>
                <w:rFonts w:eastAsia="Arial"/>
                <w:iCs/>
                <w:sz w:val="26"/>
                <w:szCs w:val="26"/>
              </w:rPr>
              <w:t>Quảng Ninh</w:t>
            </w:r>
          </w:p>
        </w:tc>
        <w:tc>
          <w:tcPr>
            <w:tcW w:w="1843" w:type="dxa"/>
            <w:tcBorders>
              <w:top w:val="single" w:sz="4" w:space="0" w:color="auto"/>
            </w:tcBorders>
            <w:vAlign w:val="center"/>
          </w:tcPr>
          <w:p w14:paraId="45427E38" w14:textId="77777777" w:rsidR="00124356" w:rsidRPr="00DF3CE4" w:rsidRDefault="00124356" w:rsidP="003A38CB">
            <w:pPr>
              <w:pStyle w:val="NormalWeb"/>
              <w:tabs>
                <w:tab w:val="left" w:pos="567"/>
              </w:tabs>
              <w:autoSpaceDE w:val="0"/>
              <w:autoSpaceDN w:val="0"/>
              <w:spacing w:before="0" w:beforeAutospacing="0" w:after="0" w:afterAutospacing="0" w:line="360" w:lineRule="exact"/>
              <w:jc w:val="both"/>
              <w:rPr>
                <w:rFonts w:eastAsia="Arial"/>
                <w:iCs/>
                <w:sz w:val="26"/>
                <w:szCs w:val="26"/>
              </w:rPr>
            </w:pPr>
            <w:r w:rsidRPr="00DF3CE4">
              <w:rPr>
                <w:rFonts w:eastAsia="Arial"/>
                <w:iCs/>
                <w:sz w:val="26"/>
                <w:szCs w:val="26"/>
              </w:rPr>
              <w:t>1,0 mức lương cơ sở</w:t>
            </w:r>
            <w:r w:rsidR="003A38CB" w:rsidRPr="00DF3CE4">
              <w:rPr>
                <w:rFonts w:eastAsia="Arial"/>
                <w:iCs/>
                <w:sz w:val="26"/>
                <w:szCs w:val="26"/>
              </w:rPr>
              <w:t>.</w:t>
            </w:r>
          </w:p>
        </w:tc>
        <w:tc>
          <w:tcPr>
            <w:tcW w:w="2693" w:type="dxa"/>
            <w:tcBorders>
              <w:top w:val="single" w:sz="4" w:space="0" w:color="auto"/>
            </w:tcBorders>
            <w:vAlign w:val="center"/>
          </w:tcPr>
          <w:p w14:paraId="22F0F98C" w14:textId="77777777" w:rsidR="00124356" w:rsidRPr="00DF3CE4" w:rsidRDefault="00124356" w:rsidP="003C1E54">
            <w:pPr>
              <w:pStyle w:val="NormalWeb"/>
              <w:tabs>
                <w:tab w:val="left" w:pos="567"/>
              </w:tabs>
              <w:autoSpaceDE w:val="0"/>
              <w:autoSpaceDN w:val="0"/>
              <w:spacing w:before="0" w:beforeAutospacing="0" w:after="0" w:afterAutospacing="0" w:line="360" w:lineRule="exact"/>
              <w:jc w:val="center"/>
              <w:rPr>
                <w:rFonts w:eastAsia="Arial"/>
                <w:iCs/>
                <w:sz w:val="26"/>
                <w:szCs w:val="26"/>
              </w:rPr>
            </w:pPr>
            <w:r w:rsidRPr="00DF3CE4">
              <w:rPr>
                <w:rFonts w:eastAsia="Arial"/>
                <w:iCs/>
                <w:sz w:val="26"/>
                <w:szCs w:val="26"/>
              </w:rPr>
              <w:t>1,5 mức lương cơ sở</w:t>
            </w:r>
          </w:p>
        </w:tc>
        <w:tc>
          <w:tcPr>
            <w:tcW w:w="2693" w:type="dxa"/>
            <w:tcBorders>
              <w:top w:val="single" w:sz="4" w:space="0" w:color="auto"/>
            </w:tcBorders>
            <w:vAlign w:val="center"/>
          </w:tcPr>
          <w:p w14:paraId="11A2231D" w14:textId="77777777" w:rsidR="00124356" w:rsidRPr="00DF3CE4" w:rsidRDefault="00124356" w:rsidP="00124356">
            <w:pPr>
              <w:pStyle w:val="NormalWeb"/>
              <w:tabs>
                <w:tab w:val="left" w:pos="567"/>
              </w:tabs>
              <w:autoSpaceDE w:val="0"/>
              <w:autoSpaceDN w:val="0"/>
              <w:spacing w:before="0" w:beforeAutospacing="0" w:after="0" w:afterAutospacing="0" w:line="360" w:lineRule="exact"/>
              <w:jc w:val="both"/>
              <w:rPr>
                <w:rFonts w:eastAsia="Arial"/>
                <w:iCs/>
                <w:sz w:val="26"/>
                <w:szCs w:val="26"/>
              </w:rPr>
            </w:pPr>
            <w:r w:rsidRPr="00DF3CE4">
              <w:rPr>
                <w:rFonts w:eastAsia="Arial"/>
                <w:iCs/>
                <w:sz w:val="26"/>
                <w:szCs w:val="26"/>
              </w:rPr>
              <w:t>Theo Nghị quyết số 18/2023/NQ-HĐND ngày 12/7/2023 của HĐND tỉnh Quảng Ninh.</w:t>
            </w:r>
          </w:p>
        </w:tc>
      </w:tr>
      <w:tr w:rsidR="00DD1ED3" w:rsidRPr="00DF3CE4" w14:paraId="51232B33" w14:textId="77777777" w:rsidTr="0083001E">
        <w:tc>
          <w:tcPr>
            <w:tcW w:w="708" w:type="dxa"/>
            <w:tcBorders>
              <w:top w:val="single" w:sz="4" w:space="0" w:color="auto"/>
            </w:tcBorders>
            <w:vAlign w:val="center"/>
          </w:tcPr>
          <w:p w14:paraId="7CF09B60" w14:textId="0FAE12C6" w:rsidR="00DD1ED3" w:rsidRPr="00DF3CE4" w:rsidRDefault="00DD1ED3" w:rsidP="00DD1ED3">
            <w:pPr>
              <w:pStyle w:val="NormalWeb"/>
              <w:tabs>
                <w:tab w:val="left" w:pos="567"/>
              </w:tabs>
              <w:autoSpaceDE w:val="0"/>
              <w:autoSpaceDN w:val="0"/>
              <w:spacing w:before="0" w:beforeAutospacing="0" w:after="0" w:afterAutospacing="0" w:line="360" w:lineRule="exact"/>
              <w:jc w:val="center"/>
              <w:rPr>
                <w:rFonts w:eastAsia="Arial"/>
                <w:iCs/>
                <w:sz w:val="26"/>
                <w:szCs w:val="26"/>
              </w:rPr>
            </w:pPr>
            <w:r>
              <w:rPr>
                <w:rFonts w:eastAsia="Arial"/>
                <w:iCs/>
                <w:sz w:val="26"/>
                <w:szCs w:val="26"/>
              </w:rPr>
              <w:t>3</w:t>
            </w:r>
          </w:p>
        </w:tc>
        <w:tc>
          <w:tcPr>
            <w:tcW w:w="1810" w:type="dxa"/>
            <w:tcBorders>
              <w:top w:val="single" w:sz="4" w:space="0" w:color="auto"/>
            </w:tcBorders>
            <w:vAlign w:val="center"/>
          </w:tcPr>
          <w:p w14:paraId="3585BAD8" w14:textId="382F034C" w:rsidR="00DD1ED3" w:rsidRPr="00DF3CE4" w:rsidRDefault="00DD1ED3" w:rsidP="00DD1ED3">
            <w:pPr>
              <w:pStyle w:val="NormalWeb"/>
              <w:tabs>
                <w:tab w:val="left" w:pos="567"/>
              </w:tabs>
              <w:autoSpaceDE w:val="0"/>
              <w:autoSpaceDN w:val="0"/>
              <w:spacing w:before="0" w:beforeAutospacing="0" w:after="0" w:afterAutospacing="0" w:line="360" w:lineRule="exact"/>
              <w:jc w:val="both"/>
              <w:rPr>
                <w:rFonts w:eastAsia="Arial"/>
                <w:iCs/>
                <w:sz w:val="26"/>
                <w:szCs w:val="26"/>
              </w:rPr>
            </w:pPr>
            <w:r w:rsidRPr="00F34366">
              <w:rPr>
                <w:rFonts w:eastAsia="Arial"/>
                <w:iCs/>
                <w:color w:val="FF0000"/>
                <w:sz w:val="26"/>
                <w:szCs w:val="26"/>
              </w:rPr>
              <w:t>Hà Nội</w:t>
            </w:r>
          </w:p>
        </w:tc>
        <w:tc>
          <w:tcPr>
            <w:tcW w:w="1843" w:type="dxa"/>
            <w:tcBorders>
              <w:top w:val="single" w:sz="4" w:space="0" w:color="auto"/>
            </w:tcBorders>
            <w:vAlign w:val="center"/>
          </w:tcPr>
          <w:p w14:paraId="7E9E5545" w14:textId="77777777" w:rsidR="00DD1ED3" w:rsidRPr="00F34366" w:rsidRDefault="00DD1ED3" w:rsidP="00DD1ED3">
            <w:pPr>
              <w:pStyle w:val="NormalWeb"/>
              <w:tabs>
                <w:tab w:val="left" w:pos="567"/>
              </w:tabs>
              <w:autoSpaceDE w:val="0"/>
              <w:autoSpaceDN w:val="0"/>
              <w:spacing w:before="0" w:beforeAutospacing="0" w:after="0" w:afterAutospacing="0" w:line="360" w:lineRule="exact"/>
              <w:jc w:val="center"/>
              <w:rPr>
                <w:rFonts w:eastAsia="Arial"/>
                <w:iCs/>
                <w:color w:val="FF0000"/>
                <w:sz w:val="26"/>
                <w:szCs w:val="26"/>
              </w:rPr>
            </w:pPr>
            <w:r w:rsidRPr="00F34366">
              <w:rPr>
                <w:rFonts w:eastAsia="Arial"/>
                <w:iCs/>
                <w:color w:val="FF0000"/>
                <w:sz w:val="26"/>
                <w:szCs w:val="26"/>
              </w:rPr>
              <w:t xml:space="preserve">0,8 mức lương </w:t>
            </w:r>
          </w:p>
          <w:p w14:paraId="665DCBCE" w14:textId="1B3A3007" w:rsidR="00DD1ED3" w:rsidRPr="00DF3CE4" w:rsidRDefault="00DD1ED3" w:rsidP="00DD1ED3">
            <w:pPr>
              <w:pStyle w:val="NormalWeb"/>
              <w:tabs>
                <w:tab w:val="left" w:pos="567"/>
              </w:tabs>
              <w:autoSpaceDE w:val="0"/>
              <w:autoSpaceDN w:val="0"/>
              <w:spacing w:before="0" w:beforeAutospacing="0" w:after="0" w:afterAutospacing="0" w:line="360" w:lineRule="exact"/>
              <w:jc w:val="both"/>
              <w:rPr>
                <w:rFonts w:eastAsia="Arial"/>
                <w:iCs/>
                <w:sz w:val="26"/>
                <w:szCs w:val="26"/>
              </w:rPr>
            </w:pPr>
            <w:r w:rsidRPr="00F34366">
              <w:rPr>
                <w:rFonts w:eastAsia="Arial"/>
                <w:iCs/>
                <w:color w:val="FF0000"/>
                <w:sz w:val="26"/>
                <w:szCs w:val="26"/>
              </w:rPr>
              <w:t>cơ sở</w:t>
            </w:r>
          </w:p>
        </w:tc>
        <w:tc>
          <w:tcPr>
            <w:tcW w:w="2693" w:type="dxa"/>
            <w:tcBorders>
              <w:top w:val="single" w:sz="4" w:space="0" w:color="auto"/>
            </w:tcBorders>
            <w:vAlign w:val="center"/>
          </w:tcPr>
          <w:p w14:paraId="376087C9" w14:textId="22514F0B" w:rsidR="00DD1ED3" w:rsidRPr="00DF3CE4" w:rsidRDefault="00DD1ED3" w:rsidP="00DD1ED3">
            <w:pPr>
              <w:pStyle w:val="NormalWeb"/>
              <w:tabs>
                <w:tab w:val="left" w:pos="567"/>
              </w:tabs>
              <w:autoSpaceDE w:val="0"/>
              <w:autoSpaceDN w:val="0"/>
              <w:spacing w:before="0" w:beforeAutospacing="0" w:after="0" w:afterAutospacing="0" w:line="360" w:lineRule="exact"/>
              <w:jc w:val="center"/>
              <w:rPr>
                <w:rFonts w:eastAsia="Arial"/>
                <w:iCs/>
                <w:sz w:val="26"/>
                <w:szCs w:val="26"/>
              </w:rPr>
            </w:pPr>
            <w:r w:rsidRPr="00F34366">
              <w:rPr>
                <w:rFonts w:eastAsia="Arial"/>
                <w:iCs/>
                <w:color w:val="FF0000"/>
                <w:sz w:val="26"/>
                <w:szCs w:val="26"/>
              </w:rPr>
              <w:t>0,9 mức lương cơ sở</w:t>
            </w:r>
          </w:p>
        </w:tc>
        <w:tc>
          <w:tcPr>
            <w:tcW w:w="2693" w:type="dxa"/>
            <w:tcBorders>
              <w:top w:val="single" w:sz="4" w:space="0" w:color="auto"/>
            </w:tcBorders>
            <w:vAlign w:val="center"/>
          </w:tcPr>
          <w:p w14:paraId="0D45FDB8" w14:textId="24520BF3" w:rsidR="00DD1ED3" w:rsidRPr="00DF3CE4" w:rsidRDefault="00DD1ED3" w:rsidP="00DD1ED3">
            <w:pPr>
              <w:pStyle w:val="NormalWeb"/>
              <w:tabs>
                <w:tab w:val="left" w:pos="567"/>
              </w:tabs>
              <w:autoSpaceDE w:val="0"/>
              <w:autoSpaceDN w:val="0"/>
              <w:spacing w:before="0" w:beforeAutospacing="0" w:after="0" w:afterAutospacing="0" w:line="360" w:lineRule="exact"/>
              <w:jc w:val="both"/>
              <w:rPr>
                <w:rFonts w:eastAsia="Arial"/>
                <w:iCs/>
                <w:sz w:val="26"/>
                <w:szCs w:val="26"/>
              </w:rPr>
            </w:pPr>
            <w:r w:rsidRPr="00F34366">
              <w:rPr>
                <w:rFonts w:eastAsia="Arial"/>
                <w:iCs/>
                <w:color w:val="FF0000"/>
                <w:sz w:val="26"/>
                <w:szCs w:val="26"/>
              </w:rPr>
              <w:t>Nghị quyết 06/2023/NQ-HĐND ngày 04/7/2023 của HĐND thành phố Hà Nội</w:t>
            </w:r>
          </w:p>
        </w:tc>
      </w:tr>
      <w:tr w:rsidR="00DD1ED3" w:rsidRPr="00DF3CE4" w14:paraId="64F596B0" w14:textId="77777777" w:rsidTr="0083001E">
        <w:tc>
          <w:tcPr>
            <w:tcW w:w="708" w:type="dxa"/>
            <w:vAlign w:val="center"/>
          </w:tcPr>
          <w:p w14:paraId="228F8BBA" w14:textId="5695A29D" w:rsidR="00DD1ED3" w:rsidRPr="00DF3CE4" w:rsidRDefault="00DD1ED3" w:rsidP="00DD1ED3">
            <w:pPr>
              <w:pStyle w:val="NormalWeb"/>
              <w:tabs>
                <w:tab w:val="left" w:pos="567"/>
              </w:tabs>
              <w:autoSpaceDE w:val="0"/>
              <w:autoSpaceDN w:val="0"/>
              <w:spacing w:before="0" w:beforeAutospacing="0" w:after="0" w:afterAutospacing="0" w:line="360" w:lineRule="exact"/>
              <w:jc w:val="center"/>
              <w:rPr>
                <w:rFonts w:eastAsia="Arial"/>
                <w:iCs/>
                <w:sz w:val="26"/>
                <w:szCs w:val="26"/>
              </w:rPr>
            </w:pPr>
            <w:r>
              <w:rPr>
                <w:rFonts w:eastAsia="Arial"/>
                <w:iCs/>
                <w:sz w:val="26"/>
                <w:szCs w:val="26"/>
              </w:rPr>
              <w:t>4</w:t>
            </w:r>
          </w:p>
        </w:tc>
        <w:tc>
          <w:tcPr>
            <w:tcW w:w="1810" w:type="dxa"/>
            <w:vAlign w:val="center"/>
          </w:tcPr>
          <w:p w14:paraId="77F02BAB" w14:textId="77777777" w:rsidR="00DD1ED3" w:rsidRPr="00DF3CE4" w:rsidRDefault="00DD1ED3" w:rsidP="00DD1ED3">
            <w:pPr>
              <w:pStyle w:val="NormalWeb"/>
              <w:tabs>
                <w:tab w:val="left" w:pos="567"/>
              </w:tabs>
              <w:autoSpaceDE w:val="0"/>
              <w:autoSpaceDN w:val="0"/>
              <w:spacing w:before="0" w:beforeAutospacing="0" w:after="0" w:afterAutospacing="0" w:line="360" w:lineRule="exact"/>
              <w:jc w:val="both"/>
              <w:rPr>
                <w:rFonts w:eastAsia="Arial"/>
                <w:iCs/>
                <w:sz w:val="26"/>
                <w:szCs w:val="26"/>
              </w:rPr>
            </w:pPr>
            <w:r w:rsidRPr="00DF3CE4">
              <w:rPr>
                <w:rFonts w:eastAsia="Arial"/>
                <w:iCs/>
                <w:sz w:val="26"/>
                <w:szCs w:val="26"/>
              </w:rPr>
              <w:t>Bà Rịa - Vũng Tàu</w:t>
            </w:r>
          </w:p>
        </w:tc>
        <w:tc>
          <w:tcPr>
            <w:tcW w:w="1843" w:type="dxa"/>
            <w:vAlign w:val="center"/>
          </w:tcPr>
          <w:p w14:paraId="53C83BCD" w14:textId="77777777" w:rsidR="00DD1ED3" w:rsidRPr="00DF3CE4" w:rsidRDefault="00DD1ED3" w:rsidP="00DD1ED3">
            <w:pPr>
              <w:pStyle w:val="NormalWeb"/>
              <w:tabs>
                <w:tab w:val="left" w:pos="567"/>
              </w:tabs>
              <w:autoSpaceDE w:val="0"/>
              <w:autoSpaceDN w:val="0"/>
              <w:spacing w:before="0" w:beforeAutospacing="0" w:after="0" w:afterAutospacing="0" w:line="360" w:lineRule="exact"/>
              <w:jc w:val="center"/>
              <w:rPr>
                <w:rFonts w:eastAsia="Arial"/>
                <w:iCs/>
                <w:sz w:val="26"/>
                <w:szCs w:val="26"/>
              </w:rPr>
            </w:pPr>
            <w:r w:rsidRPr="00DF3CE4">
              <w:rPr>
                <w:rFonts w:eastAsia="Arial"/>
                <w:iCs/>
                <w:sz w:val="26"/>
                <w:szCs w:val="26"/>
              </w:rPr>
              <w:t>1, 0 mức lương cơ sở</w:t>
            </w:r>
          </w:p>
        </w:tc>
        <w:tc>
          <w:tcPr>
            <w:tcW w:w="2693" w:type="dxa"/>
            <w:vAlign w:val="center"/>
          </w:tcPr>
          <w:p w14:paraId="43AB0AE7" w14:textId="77777777" w:rsidR="00DD1ED3" w:rsidRPr="00DF3CE4" w:rsidRDefault="00DD1ED3" w:rsidP="00DD1ED3">
            <w:pPr>
              <w:pStyle w:val="NormalWeb"/>
              <w:tabs>
                <w:tab w:val="left" w:pos="567"/>
              </w:tabs>
              <w:autoSpaceDE w:val="0"/>
              <w:autoSpaceDN w:val="0"/>
              <w:spacing w:before="0" w:beforeAutospacing="0" w:after="0" w:afterAutospacing="0" w:line="360" w:lineRule="exact"/>
              <w:jc w:val="center"/>
              <w:rPr>
                <w:rFonts w:eastAsia="Arial"/>
                <w:iCs/>
                <w:sz w:val="26"/>
                <w:szCs w:val="26"/>
              </w:rPr>
            </w:pPr>
            <w:r w:rsidRPr="00DF3CE4">
              <w:rPr>
                <w:rFonts w:eastAsia="Arial"/>
                <w:iCs/>
                <w:sz w:val="26"/>
                <w:szCs w:val="26"/>
              </w:rPr>
              <w:t>1,5 mức lương cơ sở</w:t>
            </w:r>
          </w:p>
        </w:tc>
        <w:tc>
          <w:tcPr>
            <w:tcW w:w="2693" w:type="dxa"/>
            <w:vAlign w:val="center"/>
          </w:tcPr>
          <w:p w14:paraId="13CE1B2F" w14:textId="77777777" w:rsidR="00DD1ED3" w:rsidRPr="00DF3CE4" w:rsidRDefault="00DD1ED3" w:rsidP="00DD1ED3">
            <w:pPr>
              <w:pStyle w:val="NormalWeb"/>
              <w:tabs>
                <w:tab w:val="left" w:pos="567"/>
              </w:tabs>
              <w:autoSpaceDE w:val="0"/>
              <w:autoSpaceDN w:val="0"/>
              <w:spacing w:before="0" w:beforeAutospacing="0" w:after="0" w:afterAutospacing="0" w:line="360" w:lineRule="exact"/>
              <w:jc w:val="center"/>
              <w:rPr>
                <w:rFonts w:eastAsia="Arial"/>
                <w:iCs/>
                <w:sz w:val="26"/>
                <w:szCs w:val="26"/>
              </w:rPr>
            </w:pPr>
            <w:r w:rsidRPr="00DF3CE4">
              <w:rPr>
                <w:rFonts w:eastAsia="Arial"/>
                <w:iCs/>
                <w:sz w:val="26"/>
                <w:szCs w:val="26"/>
              </w:rPr>
              <w:t xml:space="preserve">Nghị quyết số 20/2022/NQ-HĐND </w:t>
            </w:r>
            <w:r w:rsidRPr="00DF3CE4">
              <w:rPr>
                <w:rFonts w:eastAsia="Arial"/>
                <w:iCs/>
                <w:sz w:val="26"/>
                <w:szCs w:val="26"/>
              </w:rPr>
              <w:lastRenderedPageBreak/>
              <w:t>ngày 13/12/2022 của HĐND tỉnh Bà Rịa – Vũng Tàu</w:t>
            </w:r>
          </w:p>
        </w:tc>
      </w:tr>
      <w:bookmarkEnd w:id="17"/>
    </w:tbl>
    <w:p w14:paraId="3CA2DC1E" w14:textId="77777777" w:rsidR="002009ED" w:rsidRPr="00DF3CE4" w:rsidRDefault="002009ED" w:rsidP="00C91F8E">
      <w:pPr>
        <w:pStyle w:val="NormalWeb"/>
        <w:tabs>
          <w:tab w:val="left" w:pos="567"/>
        </w:tabs>
        <w:autoSpaceDE w:val="0"/>
        <w:autoSpaceDN w:val="0"/>
        <w:spacing w:before="0" w:beforeAutospacing="0" w:after="0" w:afterAutospacing="0" w:line="360" w:lineRule="exact"/>
        <w:ind w:firstLine="567"/>
        <w:jc w:val="both"/>
        <w:rPr>
          <w:b/>
          <w:sz w:val="28"/>
          <w:szCs w:val="28"/>
          <w:lang w:val="vi-VN"/>
        </w:rPr>
      </w:pPr>
    </w:p>
    <w:p w14:paraId="4EE3403E" w14:textId="3C917931" w:rsidR="00B1232F" w:rsidRPr="00DF3CE4" w:rsidRDefault="00B1232F" w:rsidP="00C91F8E">
      <w:pPr>
        <w:pStyle w:val="NormalWeb"/>
        <w:tabs>
          <w:tab w:val="left" w:pos="567"/>
        </w:tabs>
        <w:autoSpaceDE w:val="0"/>
        <w:autoSpaceDN w:val="0"/>
        <w:spacing w:before="0" w:beforeAutospacing="0" w:after="0" w:afterAutospacing="0" w:line="360" w:lineRule="exact"/>
        <w:ind w:firstLine="567"/>
        <w:jc w:val="both"/>
        <w:rPr>
          <w:sz w:val="28"/>
          <w:szCs w:val="28"/>
          <w:lang w:val="vi-VN"/>
        </w:rPr>
      </w:pPr>
      <w:r w:rsidRPr="00DF3CE4">
        <w:rPr>
          <w:b/>
          <w:sz w:val="28"/>
          <w:szCs w:val="28"/>
        </w:rPr>
        <w:t>1.</w:t>
      </w:r>
      <w:r w:rsidRPr="00DF3CE4">
        <w:rPr>
          <w:b/>
          <w:sz w:val="28"/>
          <w:szCs w:val="28"/>
          <w:lang w:val="vi-VN"/>
        </w:rPr>
        <w:t>3</w:t>
      </w:r>
      <w:r w:rsidRPr="00DF3CE4">
        <w:rPr>
          <w:b/>
          <w:sz w:val="28"/>
          <w:szCs w:val="28"/>
        </w:rPr>
        <w:t xml:space="preserve">. </w:t>
      </w:r>
      <w:r w:rsidR="00456CED" w:rsidRPr="00DF3CE4">
        <w:rPr>
          <w:b/>
          <w:sz w:val="28"/>
          <w:szCs w:val="28"/>
          <w:lang w:val="vi-VN"/>
        </w:rPr>
        <w:t xml:space="preserve">Chế độ </w:t>
      </w:r>
      <w:r w:rsidR="007C3142" w:rsidRPr="00DF3CE4">
        <w:rPr>
          <w:b/>
          <w:sz w:val="28"/>
          <w:szCs w:val="28"/>
        </w:rPr>
        <w:t>trợ</w:t>
      </w:r>
      <w:r w:rsidR="00456CED" w:rsidRPr="00DF3CE4">
        <w:rPr>
          <w:b/>
          <w:sz w:val="28"/>
          <w:szCs w:val="28"/>
          <w:lang w:val="vi-VN"/>
        </w:rPr>
        <w:t xml:space="preserve"> cấp</w:t>
      </w:r>
      <w:r w:rsidR="00330574" w:rsidRPr="00DF3CE4">
        <w:rPr>
          <w:b/>
          <w:sz w:val="28"/>
          <w:szCs w:val="28"/>
        </w:rPr>
        <w:t xml:space="preserve"> đặc thù </w:t>
      </w:r>
      <w:r w:rsidR="00456CED" w:rsidRPr="00DF3CE4">
        <w:rPr>
          <w:b/>
          <w:sz w:val="28"/>
          <w:szCs w:val="28"/>
          <w:lang w:val="vi-VN"/>
        </w:rPr>
        <w:t>đối với v</w:t>
      </w:r>
      <w:r w:rsidRPr="00DF3CE4">
        <w:rPr>
          <w:b/>
          <w:sz w:val="28"/>
          <w:szCs w:val="28"/>
          <w:lang w:val="vi-VN"/>
        </w:rPr>
        <w:t xml:space="preserve">iên chức </w:t>
      </w:r>
      <w:r w:rsidRPr="00DF3CE4">
        <w:rPr>
          <w:b/>
          <w:sz w:val="28"/>
          <w:szCs w:val="28"/>
        </w:rPr>
        <w:t>làm việc tại các Cơ sở cai nghiện ma túy</w:t>
      </w:r>
      <w:r w:rsidR="00A44CC5" w:rsidRPr="00DF3CE4">
        <w:rPr>
          <w:b/>
          <w:sz w:val="28"/>
          <w:szCs w:val="28"/>
        </w:rPr>
        <w:t xml:space="preserve"> công lập</w:t>
      </w:r>
      <w:r w:rsidR="00E454A7" w:rsidRPr="00DF3CE4">
        <w:rPr>
          <w:b/>
          <w:sz w:val="28"/>
          <w:szCs w:val="28"/>
        </w:rPr>
        <w:t xml:space="preserve"> trên địa bàn thành phố</w:t>
      </w:r>
      <w:r w:rsidRPr="00DF3CE4">
        <w:rPr>
          <w:b/>
          <w:sz w:val="28"/>
          <w:szCs w:val="28"/>
          <w:lang w:val="vi-VN"/>
        </w:rPr>
        <w:t>:</w:t>
      </w:r>
    </w:p>
    <w:p w14:paraId="7F246017" w14:textId="77777777" w:rsidR="00062BD8" w:rsidRPr="00DF3CE4" w:rsidRDefault="00062BD8" w:rsidP="00062BD8">
      <w:pPr>
        <w:spacing w:after="0" w:line="360" w:lineRule="exact"/>
        <w:ind w:firstLine="567"/>
        <w:jc w:val="both"/>
        <w:rPr>
          <w:rFonts w:ascii="Times New Roman" w:eastAsia="Times New Roman" w:hAnsi="Times New Roman"/>
          <w:sz w:val="28"/>
          <w:szCs w:val="28"/>
        </w:rPr>
      </w:pPr>
      <w:r w:rsidRPr="00DF3CE4">
        <w:rPr>
          <w:rFonts w:ascii="Times New Roman" w:eastAsia="Times New Roman" w:hAnsi="Times New Roman"/>
          <w:sz w:val="28"/>
          <w:szCs w:val="28"/>
        </w:rPr>
        <w:t>a) Căn cứ pháp lý</w:t>
      </w:r>
      <w:r w:rsidR="00F636D5" w:rsidRPr="00DF3CE4">
        <w:rPr>
          <w:rFonts w:ascii="Times New Roman" w:eastAsia="Times New Roman" w:hAnsi="Times New Roman"/>
          <w:sz w:val="28"/>
          <w:szCs w:val="28"/>
        </w:rPr>
        <w:t>:</w:t>
      </w:r>
    </w:p>
    <w:p w14:paraId="31873CD4" w14:textId="77777777" w:rsidR="00C91F8E" w:rsidRPr="00DF3CE4" w:rsidRDefault="00C91F8E" w:rsidP="00C91F8E">
      <w:pPr>
        <w:pStyle w:val="NormalWeb"/>
        <w:tabs>
          <w:tab w:val="left" w:pos="567"/>
        </w:tabs>
        <w:autoSpaceDE w:val="0"/>
        <w:autoSpaceDN w:val="0"/>
        <w:spacing w:before="0" w:beforeAutospacing="0" w:after="0" w:afterAutospacing="0" w:line="360" w:lineRule="exact"/>
        <w:ind w:firstLine="567"/>
        <w:jc w:val="both"/>
        <w:rPr>
          <w:rFonts w:eastAsia="Arial"/>
          <w:sz w:val="28"/>
          <w:szCs w:val="28"/>
        </w:rPr>
      </w:pPr>
      <w:r w:rsidRPr="00DF3CE4">
        <w:rPr>
          <w:sz w:val="28"/>
          <w:szCs w:val="28"/>
        </w:rPr>
        <w:t xml:space="preserve">Tại Điều 6 </w:t>
      </w:r>
      <w:r w:rsidRPr="00DF3CE4">
        <w:rPr>
          <w:rFonts w:eastAsia="Arial"/>
          <w:sz w:val="28"/>
          <w:szCs w:val="28"/>
        </w:rPr>
        <w:t>Nghị định số 26/2016/NĐ-CP ngày 06/4/2016 của Chính phủ quy định chế độ trợ cấp, phụ cấp đối với công chức, viên chức và người lao động làm việc tại các cơ sở quản lý người nghiện ma túy, người sau cai nghiện ma túy và cơ sở trợ giúp xã hội công lập quy định:</w:t>
      </w:r>
    </w:p>
    <w:p w14:paraId="2C356F34" w14:textId="77777777" w:rsidR="00C91F8E" w:rsidRPr="00DF3CE4" w:rsidRDefault="00C91F8E" w:rsidP="00C91F8E">
      <w:pPr>
        <w:pStyle w:val="NormalWeb"/>
        <w:tabs>
          <w:tab w:val="left" w:pos="567"/>
        </w:tabs>
        <w:autoSpaceDE w:val="0"/>
        <w:autoSpaceDN w:val="0"/>
        <w:spacing w:before="0" w:beforeAutospacing="0" w:after="0" w:afterAutospacing="0" w:line="360" w:lineRule="exact"/>
        <w:ind w:firstLine="567"/>
        <w:jc w:val="both"/>
        <w:rPr>
          <w:rFonts w:eastAsia="Arial"/>
          <w:i/>
          <w:sz w:val="28"/>
          <w:szCs w:val="28"/>
        </w:rPr>
      </w:pPr>
      <w:r w:rsidRPr="00DF3CE4">
        <w:rPr>
          <w:rFonts w:eastAsia="Arial"/>
          <w:i/>
          <w:sz w:val="28"/>
          <w:szCs w:val="28"/>
        </w:rPr>
        <w:t>“Điều 6. Trợ cấp đặc thù</w:t>
      </w:r>
      <w:r w:rsidR="00171964" w:rsidRPr="00DF3CE4">
        <w:rPr>
          <w:rFonts w:eastAsia="Arial"/>
          <w:i/>
          <w:sz w:val="28"/>
          <w:szCs w:val="28"/>
        </w:rPr>
        <w:t>:</w:t>
      </w:r>
    </w:p>
    <w:p w14:paraId="18F7DDBB" w14:textId="77777777" w:rsidR="00C91F8E" w:rsidRPr="00DF3CE4" w:rsidRDefault="00C91F8E" w:rsidP="00C91F8E">
      <w:pPr>
        <w:pStyle w:val="NormalWeb"/>
        <w:tabs>
          <w:tab w:val="left" w:pos="567"/>
        </w:tabs>
        <w:autoSpaceDE w:val="0"/>
        <w:autoSpaceDN w:val="0"/>
        <w:spacing w:before="0" w:beforeAutospacing="0" w:after="0" w:afterAutospacing="0" w:line="360" w:lineRule="exact"/>
        <w:ind w:firstLine="567"/>
        <w:jc w:val="both"/>
        <w:rPr>
          <w:rFonts w:eastAsia="Arial"/>
          <w:i/>
          <w:sz w:val="28"/>
          <w:szCs w:val="28"/>
        </w:rPr>
      </w:pPr>
      <w:r w:rsidRPr="00DF3CE4">
        <w:rPr>
          <w:rFonts w:eastAsia="Arial"/>
          <w:i/>
          <w:sz w:val="28"/>
          <w:szCs w:val="28"/>
        </w:rPr>
        <w:t>1. Công chức, viên chức làm việc tại các cơ sở quy định tạ</w:t>
      </w:r>
      <w:r w:rsidR="00F636D5" w:rsidRPr="00DF3CE4">
        <w:rPr>
          <w:rFonts w:eastAsia="Arial"/>
          <w:i/>
          <w:sz w:val="28"/>
          <w:szCs w:val="28"/>
        </w:rPr>
        <w:t>i đ</w:t>
      </w:r>
      <w:r w:rsidRPr="00DF3CE4">
        <w:rPr>
          <w:rFonts w:eastAsia="Arial"/>
          <w:i/>
          <w:sz w:val="28"/>
          <w:szCs w:val="28"/>
        </w:rPr>
        <w:t>iểm a Khoản 2 Điều 2 được hưởng trợ cấp đặc thù với mức tối thiểu bằng 500.000 đồng/người/tháng.</w:t>
      </w:r>
    </w:p>
    <w:p w14:paraId="78021F7A" w14:textId="77777777" w:rsidR="00C91F8E" w:rsidRPr="00DF3CE4" w:rsidRDefault="00C91F8E" w:rsidP="00C91F8E">
      <w:pPr>
        <w:pStyle w:val="NormalWeb"/>
        <w:tabs>
          <w:tab w:val="left" w:pos="567"/>
        </w:tabs>
        <w:autoSpaceDE w:val="0"/>
        <w:autoSpaceDN w:val="0"/>
        <w:spacing w:before="0" w:beforeAutospacing="0" w:after="0" w:afterAutospacing="0" w:line="360" w:lineRule="exact"/>
        <w:ind w:firstLine="567"/>
        <w:jc w:val="both"/>
        <w:rPr>
          <w:rFonts w:eastAsia="Arial"/>
          <w:i/>
          <w:sz w:val="28"/>
          <w:szCs w:val="28"/>
          <w:lang w:val="vi-VN"/>
        </w:rPr>
      </w:pPr>
      <w:r w:rsidRPr="00DF3CE4">
        <w:rPr>
          <w:rFonts w:eastAsia="Arial"/>
          <w:i/>
          <w:sz w:val="28"/>
          <w:szCs w:val="28"/>
        </w:rPr>
        <w:t>2. Căn cứ vào điều kiện cụ thể của từng địa phương, Hội đồng nhân dân tỉnh, thành phố trực thuộc Trung ương quyết định mức trợ cấp cao hơn mức quy định tại Nghị định này”.</w:t>
      </w:r>
    </w:p>
    <w:p w14:paraId="047E95A4" w14:textId="77777777" w:rsidR="001D08F4" w:rsidRPr="00DF3CE4" w:rsidRDefault="001D08F4" w:rsidP="001D08F4">
      <w:pPr>
        <w:spacing w:after="0" w:line="360" w:lineRule="exact"/>
        <w:ind w:firstLine="567"/>
        <w:jc w:val="both"/>
        <w:rPr>
          <w:rFonts w:ascii="Times New Roman" w:eastAsia="Times New Roman" w:hAnsi="Times New Roman"/>
          <w:sz w:val="28"/>
          <w:szCs w:val="28"/>
        </w:rPr>
      </w:pPr>
      <w:r w:rsidRPr="00DF3CE4">
        <w:rPr>
          <w:rFonts w:ascii="Times New Roman" w:eastAsia="Times New Roman" w:hAnsi="Times New Roman"/>
          <w:sz w:val="28"/>
          <w:szCs w:val="28"/>
          <w:lang w:val="vi-VN"/>
        </w:rPr>
        <w:t>b</w:t>
      </w:r>
      <w:r w:rsidRPr="00DF3CE4">
        <w:rPr>
          <w:rFonts w:ascii="Times New Roman" w:eastAsia="Times New Roman" w:hAnsi="Times New Roman"/>
          <w:sz w:val="28"/>
          <w:szCs w:val="28"/>
        </w:rPr>
        <w:t xml:space="preserve">) </w:t>
      </w:r>
      <w:r w:rsidRPr="00DF3CE4">
        <w:rPr>
          <w:rFonts w:ascii="Times New Roman" w:eastAsia="Times New Roman" w:hAnsi="Times New Roman"/>
          <w:sz w:val="28"/>
          <w:szCs w:val="28"/>
          <w:lang w:val="vi-VN"/>
        </w:rPr>
        <w:t>Cơ sở thực tiễn</w:t>
      </w:r>
      <w:r w:rsidR="00F636D5" w:rsidRPr="00DF3CE4">
        <w:rPr>
          <w:rFonts w:ascii="Times New Roman" w:eastAsia="Times New Roman" w:hAnsi="Times New Roman"/>
          <w:sz w:val="28"/>
          <w:szCs w:val="28"/>
        </w:rPr>
        <w:t>:</w:t>
      </w:r>
    </w:p>
    <w:p w14:paraId="073F740C" w14:textId="77777777" w:rsidR="00456CED" w:rsidRPr="00DF3CE4" w:rsidRDefault="00B06291" w:rsidP="00456CED">
      <w:pPr>
        <w:pStyle w:val="NormalWeb"/>
        <w:tabs>
          <w:tab w:val="left" w:pos="567"/>
        </w:tabs>
        <w:autoSpaceDE w:val="0"/>
        <w:autoSpaceDN w:val="0"/>
        <w:spacing w:before="0" w:beforeAutospacing="0" w:after="0" w:afterAutospacing="0" w:line="360" w:lineRule="exact"/>
        <w:ind w:firstLine="567"/>
        <w:jc w:val="both"/>
        <w:rPr>
          <w:rFonts w:eastAsia="Arial"/>
          <w:sz w:val="28"/>
          <w:szCs w:val="28"/>
          <w:lang w:val="vi-VN"/>
        </w:rPr>
      </w:pPr>
      <w:r w:rsidRPr="00DF3CE4">
        <w:rPr>
          <w:rFonts w:eastAsia="Arial"/>
          <w:sz w:val="28"/>
          <w:szCs w:val="28"/>
        </w:rPr>
        <w:t>H</w:t>
      </w:r>
      <w:r w:rsidR="00D625EF" w:rsidRPr="00DF3CE4">
        <w:rPr>
          <w:rFonts w:eastAsia="Arial"/>
          <w:sz w:val="28"/>
          <w:szCs w:val="28"/>
          <w:lang w:val="vi-VN"/>
        </w:rPr>
        <w:t>iện nay</w:t>
      </w:r>
      <w:r w:rsidR="00171964" w:rsidRPr="00DF3CE4">
        <w:rPr>
          <w:rFonts w:eastAsia="Arial"/>
          <w:sz w:val="28"/>
          <w:szCs w:val="28"/>
        </w:rPr>
        <w:t>,</w:t>
      </w:r>
      <w:r w:rsidR="00A35562" w:rsidRPr="00DF3CE4">
        <w:rPr>
          <w:rFonts w:eastAsia="Arial"/>
          <w:sz w:val="28"/>
          <w:szCs w:val="28"/>
        </w:rPr>
        <w:t xml:space="preserve"> </w:t>
      </w:r>
      <w:r w:rsidR="00D625EF" w:rsidRPr="00DF3CE4">
        <w:rPr>
          <w:rFonts w:eastAsia="Arial"/>
          <w:sz w:val="28"/>
          <w:szCs w:val="28"/>
          <w:lang w:val="vi-VN"/>
        </w:rPr>
        <w:t>viên chức làm việc tạ</w:t>
      </w:r>
      <w:r w:rsidR="00456CED" w:rsidRPr="00DF3CE4">
        <w:rPr>
          <w:rFonts w:eastAsia="Arial"/>
          <w:sz w:val="28"/>
          <w:szCs w:val="28"/>
          <w:lang w:val="vi-VN"/>
        </w:rPr>
        <w:t>i các C</w:t>
      </w:r>
      <w:r w:rsidR="00D625EF" w:rsidRPr="00DF3CE4">
        <w:rPr>
          <w:rFonts w:eastAsia="Arial"/>
          <w:sz w:val="28"/>
          <w:szCs w:val="28"/>
          <w:lang w:val="vi-VN"/>
        </w:rPr>
        <w:t>ơ sở cai nghiện ma túy</w:t>
      </w:r>
      <w:r w:rsidR="00A44CC5" w:rsidRPr="00DF3CE4">
        <w:rPr>
          <w:rFonts w:eastAsia="Arial"/>
          <w:sz w:val="28"/>
          <w:szCs w:val="28"/>
        </w:rPr>
        <w:t xml:space="preserve"> công lập </w:t>
      </w:r>
      <w:r w:rsidR="00D625EF" w:rsidRPr="00DF3CE4">
        <w:rPr>
          <w:rFonts w:eastAsia="Arial"/>
          <w:sz w:val="28"/>
          <w:szCs w:val="28"/>
          <w:lang w:val="vi-VN"/>
        </w:rPr>
        <w:t xml:space="preserve">đang hưởng </w:t>
      </w:r>
      <w:r w:rsidR="003C5B42" w:rsidRPr="00DF3CE4">
        <w:rPr>
          <w:rFonts w:eastAsia="Arial"/>
          <w:sz w:val="28"/>
          <w:szCs w:val="28"/>
        </w:rPr>
        <w:t xml:space="preserve">mức </w:t>
      </w:r>
      <w:r w:rsidR="00D625EF" w:rsidRPr="00DF3CE4">
        <w:rPr>
          <w:rFonts w:eastAsia="Arial"/>
          <w:sz w:val="28"/>
          <w:szCs w:val="28"/>
          <w:lang w:val="vi-VN"/>
        </w:rPr>
        <w:t>trợ cấp đặc thù là 500.000 đồng/ngườ</w:t>
      </w:r>
      <w:r w:rsidR="003C5B42" w:rsidRPr="00DF3CE4">
        <w:rPr>
          <w:rFonts w:eastAsia="Arial"/>
          <w:sz w:val="28"/>
          <w:szCs w:val="28"/>
          <w:lang w:val="vi-VN"/>
        </w:rPr>
        <w:t>i/tháng; đây là mức tối thiểu</w:t>
      </w:r>
      <w:r w:rsidR="00456CED" w:rsidRPr="00DF3CE4">
        <w:rPr>
          <w:rFonts w:eastAsia="Arial"/>
          <w:sz w:val="28"/>
          <w:szCs w:val="28"/>
          <w:lang w:val="vi-VN"/>
        </w:rPr>
        <w:t xml:space="preserve"> quy định tại </w:t>
      </w:r>
      <w:r w:rsidR="00456CED" w:rsidRPr="00DF3CE4">
        <w:rPr>
          <w:rFonts w:eastAsia="Arial"/>
          <w:sz w:val="28"/>
          <w:szCs w:val="28"/>
        </w:rPr>
        <w:t>Nghị định số 26/2016/NĐ-CP</w:t>
      </w:r>
      <w:r w:rsidR="003C5B42" w:rsidRPr="00DF3CE4">
        <w:rPr>
          <w:rFonts w:eastAsia="Arial"/>
          <w:sz w:val="28"/>
          <w:szCs w:val="28"/>
          <w:lang w:val="vi-VN"/>
        </w:rPr>
        <w:t xml:space="preserve">, trong khi hiện nay giá cả thị trường tăng cao, công việc </w:t>
      </w:r>
      <w:r w:rsidR="003C5B42" w:rsidRPr="00DF3CE4">
        <w:rPr>
          <w:rFonts w:eastAsia="Arial"/>
          <w:sz w:val="28"/>
          <w:szCs w:val="28"/>
        </w:rPr>
        <w:t xml:space="preserve">của viên chức làm việc tại các cơ sở cai nghiện </w:t>
      </w:r>
      <w:r w:rsidR="003C5B42" w:rsidRPr="00DF3CE4">
        <w:rPr>
          <w:rFonts w:eastAsia="Arial"/>
          <w:sz w:val="28"/>
          <w:szCs w:val="28"/>
          <w:lang w:val="vi-VN"/>
        </w:rPr>
        <w:t>nhiều áp lực, nguy hiểm</w:t>
      </w:r>
      <w:r w:rsidR="006D0B99" w:rsidRPr="00DF3CE4">
        <w:rPr>
          <w:rFonts w:eastAsia="Arial"/>
          <w:sz w:val="28"/>
          <w:szCs w:val="28"/>
        </w:rPr>
        <w:t>,</w:t>
      </w:r>
      <w:r w:rsidR="00955337" w:rsidRPr="00DF3CE4">
        <w:rPr>
          <w:rFonts w:eastAsia="Arial"/>
          <w:sz w:val="28"/>
          <w:szCs w:val="28"/>
          <w:lang w:val="vi-VN"/>
        </w:rPr>
        <w:t xml:space="preserve"> </w:t>
      </w:r>
      <w:r w:rsidR="003C5B42" w:rsidRPr="00DF3CE4">
        <w:rPr>
          <w:rFonts w:eastAsia="Arial"/>
          <w:sz w:val="28"/>
          <w:szCs w:val="28"/>
        </w:rPr>
        <w:t>rủi ro, nguy cơ lây nhiễm bệnh lao, HIV, viêm gan …</w:t>
      </w:r>
      <w:r w:rsidR="003C5B42" w:rsidRPr="00DF3CE4">
        <w:rPr>
          <w:rFonts w:eastAsia="Arial"/>
          <w:sz w:val="28"/>
          <w:szCs w:val="28"/>
          <w:lang w:val="vi-VN"/>
        </w:rPr>
        <w:t xml:space="preserve">đòi hỏi </w:t>
      </w:r>
      <w:r w:rsidR="006923ED" w:rsidRPr="00DF3CE4">
        <w:rPr>
          <w:rFonts w:eastAsia="Arial"/>
          <w:sz w:val="28"/>
          <w:szCs w:val="28"/>
        </w:rPr>
        <w:t xml:space="preserve">đội ngũ cán bộ </w:t>
      </w:r>
      <w:r w:rsidR="003C5B42" w:rsidRPr="00DF3CE4">
        <w:rPr>
          <w:rFonts w:eastAsia="Arial"/>
          <w:sz w:val="28"/>
          <w:szCs w:val="28"/>
        </w:rPr>
        <w:t xml:space="preserve">phải nêu cao tinh thần </w:t>
      </w:r>
      <w:r w:rsidR="003C5B42" w:rsidRPr="00DF3CE4">
        <w:rPr>
          <w:rFonts w:eastAsia="Arial"/>
          <w:sz w:val="28"/>
          <w:szCs w:val="28"/>
          <w:lang w:val="vi-VN"/>
        </w:rPr>
        <w:t>trách nhiệ</w:t>
      </w:r>
      <w:r w:rsidR="006923ED" w:rsidRPr="00DF3CE4">
        <w:rPr>
          <w:rFonts w:eastAsia="Arial"/>
          <w:sz w:val="28"/>
          <w:szCs w:val="28"/>
          <w:lang w:val="vi-VN"/>
        </w:rPr>
        <w:t>m</w:t>
      </w:r>
      <w:r w:rsidR="006923ED" w:rsidRPr="00DF3CE4">
        <w:rPr>
          <w:rFonts w:eastAsia="Arial"/>
          <w:sz w:val="28"/>
          <w:szCs w:val="28"/>
        </w:rPr>
        <w:t>, tâm huyết với công việc</w:t>
      </w:r>
      <w:r w:rsidR="006923ED" w:rsidRPr="00DF3CE4">
        <w:rPr>
          <w:rFonts w:eastAsia="Arial"/>
          <w:sz w:val="28"/>
          <w:szCs w:val="28"/>
          <w:lang w:val="vi-VN"/>
        </w:rPr>
        <w:t>; do đó</w:t>
      </w:r>
      <w:r w:rsidR="006923ED" w:rsidRPr="00DF3CE4">
        <w:rPr>
          <w:rFonts w:eastAsia="Arial"/>
          <w:sz w:val="28"/>
          <w:szCs w:val="28"/>
        </w:rPr>
        <w:t>,</w:t>
      </w:r>
      <w:r w:rsidR="003C5B42" w:rsidRPr="00DF3CE4">
        <w:rPr>
          <w:rFonts w:eastAsia="Arial"/>
          <w:sz w:val="28"/>
          <w:szCs w:val="28"/>
          <w:lang w:val="vi-VN"/>
        </w:rPr>
        <w:t xml:space="preserve">cần </w:t>
      </w:r>
      <w:r w:rsidR="006923ED" w:rsidRPr="00DF3CE4">
        <w:rPr>
          <w:rFonts w:eastAsia="Arial"/>
          <w:sz w:val="28"/>
          <w:szCs w:val="28"/>
        </w:rPr>
        <w:t>quan tâm nâng mức trợ cấp đặc thù</w:t>
      </w:r>
      <w:r w:rsidR="00153BFF" w:rsidRPr="00DF3CE4">
        <w:rPr>
          <w:rFonts w:eastAsia="Arial"/>
          <w:sz w:val="28"/>
          <w:szCs w:val="28"/>
          <w:lang w:val="vi-VN"/>
        </w:rPr>
        <w:t xml:space="preserve"> </w:t>
      </w:r>
      <w:r w:rsidR="003C5B42" w:rsidRPr="00DF3CE4">
        <w:rPr>
          <w:rFonts w:eastAsia="Arial"/>
          <w:sz w:val="28"/>
          <w:szCs w:val="28"/>
          <w:lang w:val="vi-VN"/>
        </w:rPr>
        <w:t>cho viên chức làm việc tạ</w:t>
      </w:r>
      <w:r w:rsidR="006D0B99" w:rsidRPr="00DF3CE4">
        <w:rPr>
          <w:rFonts w:eastAsia="Arial"/>
          <w:sz w:val="28"/>
          <w:szCs w:val="28"/>
          <w:lang w:val="vi-VN"/>
        </w:rPr>
        <w:t>i các c</w:t>
      </w:r>
      <w:r w:rsidR="003C5B42" w:rsidRPr="00DF3CE4">
        <w:rPr>
          <w:rFonts w:eastAsia="Arial"/>
          <w:sz w:val="28"/>
          <w:szCs w:val="28"/>
          <w:lang w:val="vi-VN"/>
        </w:rPr>
        <w:t>ơ sở cai nghiện ma túy</w:t>
      </w:r>
      <w:r w:rsidR="00A44CC5" w:rsidRPr="00DF3CE4">
        <w:rPr>
          <w:rFonts w:eastAsia="Arial"/>
          <w:sz w:val="28"/>
          <w:szCs w:val="28"/>
        </w:rPr>
        <w:t xml:space="preserve"> công lập</w:t>
      </w:r>
      <w:r w:rsidR="003C5B42" w:rsidRPr="00DF3CE4">
        <w:rPr>
          <w:rFonts w:eastAsia="Arial"/>
          <w:sz w:val="28"/>
          <w:szCs w:val="28"/>
          <w:lang w:val="vi-VN"/>
        </w:rPr>
        <w:t xml:space="preserve"> để </w:t>
      </w:r>
      <w:r w:rsidR="006923ED" w:rsidRPr="00DF3CE4">
        <w:rPr>
          <w:rFonts w:eastAsia="Arial"/>
          <w:sz w:val="28"/>
          <w:szCs w:val="28"/>
        </w:rPr>
        <w:t xml:space="preserve">họ </w:t>
      </w:r>
      <w:r w:rsidR="003C5B42" w:rsidRPr="00DF3CE4">
        <w:rPr>
          <w:rFonts w:eastAsia="Arial"/>
          <w:sz w:val="28"/>
          <w:szCs w:val="28"/>
          <w:lang w:val="vi-VN"/>
        </w:rPr>
        <w:t xml:space="preserve">yên tâm công tác gắn bó </w:t>
      </w:r>
      <w:r w:rsidR="006923ED" w:rsidRPr="00DF3CE4">
        <w:rPr>
          <w:rFonts w:eastAsia="Arial"/>
          <w:sz w:val="28"/>
          <w:szCs w:val="28"/>
        </w:rPr>
        <w:t>lâu dài với</w:t>
      </w:r>
      <w:r w:rsidR="003C5B42" w:rsidRPr="00DF3CE4">
        <w:rPr>
          <w:rFonts w:eastAsia="Arial"/>
          <w:sz w:val="28"/>
          <w:szCs w:val="28"/>
          <w:lang w:val="vi-VN"/>
        </w:rPr>
        <w:t xml:space="preserve"> công việ</w:t>
      </w:r>
      <w:r w:rsidR="006923ED" w:rsidRPr="00DF3CE4">
        <w:rPr>
          <w:rFonts w:eastAsia="Arial"/>
          <w:sz w:val="28"/>
          <w:szCs w:val="28"/>
          <w:lang w:val="vi-VN"/>
        </w:rPr>
        <w:t>c.</w:t>
      </w:r>
    </w:p>
    <w:p w14:paraId="28539E11" w14:textId="77777777" w:rsidR="009D0C9B" w:rsidRPr="00DF3CE4" w:rsidRDefault="00F57BDC" w:rsidP="00456CED">
      <w:pPr>
        <w:pStyle w:val="NormalWeb"/>
        <w:tabs>
          <w:tab w:val="left" w:pos="567"/>
        </w:tabs>
        <w:autoSpaceDE w:val="0"/>
        <w:autoSpaceDN w:val="0"/>
        <w:spacing w:before="0" w:beforeAutospacing="0" w:after="0" w:afterAutospacing="0" w:line="360" w:lineRule="exact"/>
        <w:ind w:firstLine="567"/>
        <w:jc w:val="both"/>
        <w:rPr>
          <w:rFonts w:eastAsia="Arial"/>
          <w:sz w:val="28"/>
          <w:szCs w:val="28"/>
          <w:lang w:val="vi-VN"/>
        </w:rPr>
      </w:pPr>
      <w:r w:rsidRPr="00DF3CE4">
        <w:rPr>
          <w:sz w:val="28"/>
          <w:szCs w:val="28"/>
          <w:lang w:val="pt-BR"/>
        </w:rPr>
        <w:t xml:space="preserve">Theo các quy định nêu trên, </w:t>
      </w:r>
      <w:r w:rsidRPr="00DF3CE4">
        <w:rPr>
          <w:sz w:val="28"/>
          <w:szCs w:val="28"/>
          <w:lang w:val="nl-NL"/>
        </w:rPr>
        <w:t>việc quy định chế độ hỗ trợ cho đối tượn</w:t>
      </w:r>
      <w:r w:rsidR="00D5766E" w:rsidRPr="00DF3CE4">
        <w:rPr>
          <w:sz w:val="28"/>
          <w:szCs w:val="28"/>
          <w:lang w:val="nl-NL"/>
        </w:rPr>
        <w:t xml:space="preserve">g cai nghiện bắt buộc, </w:t>
      </w:r>
      <w:r w:rsidRPr="00DF3CE4">
        <w:rPr>
          <w:sz w:val="28"/>
          <w:szCs w:val="28"/>
          <w:lang w:val="nl-NL"/>
        </w:rPr>
        <w:t>đối tượng cai nghiện tự nguyện tại các cơ sở cai nghiện ma túy</w:t>
      </w:r>
      <w:r w:rsidR="002E7244" w:rsidRPr="00DF3CE4">
        <w:rPr>
          <w:sz w:val="28"/>
          <w:szCs w:val="28"/>
          <w:lang w:val="vi-VN"/>
        </w:rPr>
        <w:t xml:space="preserve"> và </w:t>
      </w:r>
      <w:r w:rsidR="002E7244" w:rsidRPr="00DF3CE4">
        <w:rPr>
          <w:sz w:val="28"/>
          <w:szCs w:val="28"/>
          <w:lang w:val="nl-NL"/>
        </w:rPr>
        <w:t xml:space="preserve">chế độ </w:t>
      </w:r>
      <w:r w:rsidR="006D0B99" w:rsidRPr="00DF3CE4">
        <w:rPr>
          <w:sz w:val="28"/>
          <w:szCs w:val="28"/>
          <w:lang w:val="nl-NL"/>
        </w:rPr>
        <w:t>trợ cấp</w:t>
      </w:r>
      <w:r w:rsidR="002E7244" w:rsidRPr="00DF3CE4">
        <w:rPr>
          <w:sz w:val="28"/>
          <w:szCs w:val="28"/>
          <w:lang w:val="nl-NL"/>
        </w:rPr>
        <w:t xml:space="preserve"> đặc thù cho viên chức</w:t>
      </w:r>
      <w:r w:rsidR="00F11FCC" w:rsidRPr="00DF3CE4">
        <w:rPr>
          <w:sz w:val="28"/>
          <w:szCs w:val="28"/>
          <w:lang w:val="nl-NL"/>
        </w:rPr>
        <w:t xml:space="preserve"> </w:t>
      </w:r>
      <w:r w:rsidR="006D0B99" w:rsidRPr="00DF3CE4">
        <w:rPr>
          <w:sz w:val="28"/>
          <w:szCs w:val="28"/>
          <w:lang w:val="nl-NL"/>
        </w:rPr>
        <w:t>làm việc tại các c</w:t>
      </w:r>
      <w:r w:rsidR="00A44CC5" w:rsidRPr="00DF3CE4">
        <w:rPr>
          <w:sz w:val="28"/>
          <w:szCs w:val="28"/>
          <w:lang w:val="nl-NL"/>
        </w:rPr>
        <w:t xml:space="preserve">ơ sở cai nghiện ma túy công lập </w:t>
      </w:r>
      <w:r w:rsidRPr="00DF3CE4">
        <w:rPr>
          <w:sz w:val="28"/>
          <w:szCs w:val="28"/>
          <w:lang w:val="nl-NL"/>
        </w:rPr>
        <w:t>là quy định chi tiết nội dung được giao thuộc thẩm quyền của Hội đồng nhân dân thành phố theo quy định tại khoản 1 Điều 27 Luật Ban hành văn bản quy phạm pháp luật năm 2015.</w:t>
      </w:r>
    </w:p>
    <w:p w14:paraId="2AE3C460" w14:textId="77777777" w:rsidR="00F57BDC" w:rsidRPr="00DF3CE4" w:rsidRDefault="00F57BDC" w:rsidP="001C2850">
      <w:pPr>
        <w:pStyle w:val="Tiu10"/>
        <w:tabs>
          <w:tab w:val="left" w:pos="1093"/>
        </w:tabs>
        <w:spacing w:after="0" w:line="360" w:lineRule="exact"/>
        <w:ind w:firstLine="567"/>
        <w:jc w:val="both"/>
        <w:rPr>
          <w:sz w:val="28"/>
          <w:szCs w:val="28"/>
        </w:rPr>
      </w:pPr>
      <w:r w:rsidRPr="00DF3CE4">
        <w:rPr>
          <w:sz w:val="28"/>
          <w:szCs w:val="28"/>
        </w:rPr>
        <w:t>2. Đối với nhóm đối tượng đặc thù của thành phố</w:t>
      </w:r>
      <w:r w:rsidR="006923ED" w:rsidRPr="00DF3CE4">
        <w:rPr>
          <w:sz w:val="28"/>
          <w:szCs w:val="28"/>
        </w:rPr>
        <w:t>.</w:t>
      </w:r>
    </w:p>
    <w:p w14:paraId="7EF15450" w14:textId="59E1E27A" w:rsidR="00F57BDC" w:rsidRPr="00DF3CE4" w:rsidRDefault="00D64CAD" w:rsidP="001C2850">
      <w:pPr>
        <w:pStyle w:val="NormalWeb"/>
        <w:tabs>
          <w:tab w:val="left" w:pos="567"/>
        </w:tabs>
        <w:autoSpaceDE w:val="0"/>
        <w:autoSpaceDN w:val="0"/>
        <w:spacing w:before="0" w:beforeAutospacing="0" w:after="0" w:afterAutospacing="0" w:line="360" w:lineRule="exact"/>
        <w:ind w:firstLine="567"/>
        <w:jc w:val="both"/>
        <w:rPr>
          <w:b/>
          <w:sz w:val="28"/>
          <w:szCs w:val="28"/>
          <w:lang w:val="vi-VN"/>
        </w:rPr>
      </w:pPr>
      <w:r w:rsidRPr="00DF3CE4">
        <w:rPr>
          <w:b/>
          <w:sz w:val="28"/>
          <w:szCs w:val="28"/>
        </w:rPr>
        <w:t>2.1.</w:t>
      </w:r>
      <w:r w:rsidR="000F6F96">
        <w:rPr>
          <w:b/>
          <w:sz w:val="28"/>
          <w:szCs w:val="28"/>
        </w:rPr>
        <w:t xml:space="preserve"> </w:t>
      </w:r>
      <w:r w:rsidR="00C94550" w:rsidRPr="00DF3CE4">
        <w:rPr>
          <w:b/>
          <w:sz w:val="28"/>
          <w:szCs w:val="28"/>
          <w:lang w:val="vi-VN"/>
        </w:rPr>
        <w:t>N</w:t>
      </w:r>
      <w:r w:rsidR="00F57BDC" w:rsidRPr="00DF3CE4">
        <w:rPr>
          <w:b/>
          <w:sz w:val="28"/>
          <w:szCs w:val="28"/>
        </w:rPr>
        <w:t xml:space="preserve">gười lao động, </w:t>
      </w:r>
      <w:r w:rsidR="00EF59A9">
        <w:rPr>
          <w:b/>
          <w:sz w:val="28"/>
          <w:szCs w:val="28"/>
        </w:rPr>
        <w:t>b</w:t>
      </w:r>
      <w:r w:rsidR="006D0B99" w:rsidRPr="00DF3CE4">
        <w:rPr>
          <w:b/>
          <w:sz w:val="28"/>
          <w:szCs w:val="28"/>
        </w:rPr>
        <w:t>ác sỹ làm việc tại các c</w:t>
      </w:r>
      <w:r w:rsidR="00F57BDC" w:rsidRPr="00DF3CE4">
        <w:rPr>
          <w:b/>
          <w:sz w:val="28"/>
          <w:szCs w:val="28"/>
        </w:rPr>
        <w:t>ơ sở cai nghiện ma túy</w:t>
      </w:r>
      <w:r w:rsidR="00A44CC5" w:rsidRPr="00DF3CE4">
        <w:rPr>
          <w:b/>
          <w:sz w:val="28"/>
          <w:szCs w:val="28"/>
        </w:rPr>
        <w:t xml:space="preserve"> công lập</w:t>
      </w:r>
      <w:r w:rsidR="00844064" w:rsidRPr="00DF3CE4">
        <w:rPr>
          <w:b/>
          <w:sz w:val="28"/>
          <w:szCs w:val="28"/>
          <w:lang w:val="vi-VN"/>
        </w:rPr>
        <w:t>.</w:t>
      </w:r>
    </w:p>
    <w:p w14:paraId="0B3C7F2C" w14:textId="77777777" w:rsidR="00D64CAD" w:rsidRPr="00DF3CE4" w:rsidRDefault="00D64CAD" w:rsidP="001C2850">
      <w:pPr>
        <w:spacing w:after="0" w:line="360" w:lineRule="exact"/>
        <w:ind w:firstLine="567"/>
        <w:jc w:val="both"/>
        <w:rPr>
          <w:rFonts w:ascii="Times New Roman" w:eastAsia="Times New Roman" w:hAnsi="Times New Roman"/>
          <w:sz w:val="28"/>
          <w:szCs w:val="28"/>
        </w:rPr>
      </w:pPr>
      <w:r w:rsidRPr="00DF3CE4">
        <w:rPr>
          <w:rFonts w:ascii="Times New Roman" w:eastAsia="Times New Roman" w:hAnsi="Times New Roman"/>
          <w:sz w:val="28"/>
          <w:szCs w:val="28"/>
        </w:rPr>
        <w:t>a) Căn cứ pháp lý</w:t>
      </w:r>
      <w:r w:rsidR="006D0B99" w:rsidRPr="00DF3CE4">
        <w:rPr>
          <w:rFonts w:ascii="Times New Roman" w:eastAsia="Times New Roman" w:hAnsi="Times New Roman"/>
          <w:sz w:val="28"/>
          <w:szCs w:val="28"/>
        </w:rPr>
        <w:t>:</w:t>
      </w:r>
    </w:p>
    <w:p w14:paraId="2AE76313" w14:textId="77777777" w:rsidR="00D663D8" w:rsidRPr="00DF3CE4" w:rsidRDefault="00E02AD5" w:rsidP="00297485">
      <w:pPr>
        <w:spacing w:after="0" w:line="360" w:lineRule="exact"/>
        <w:ind w:firstLine="567"/>
        <w:jc w:val="both"/>
        <w:rPr>
          <w:rFonts w:ascii="Times New Roman" w:eastAsia="Times New Roman" w:hAnsi="Times New Roman" w:cs="Times New Roman"/>
          <w:sz w:val="28"/>
          <w:szCs w:val="28"/>
        </w:rPr>
      </w:pPr>
      <w:r w:rsidRPr="00DF3CE4">
        <w:rPr>
          <w:rFonts w:ascii="Times New Roman" w:eastAsia="Times New Roman" w:hAnsi="Times New Roman" w:cs="Times New Roman"/>
          <w:sz w:val="28"/>
          <w:szCs w:val="28"/>
        </w:rPr>
        <w:t xml:space="preserve">Khoản 3, Điều 21 </w:t>
      </w:r>
      <w:r w:rsidR="00D663D8" w:rsidRPr="00DF3CE4">
        <w:rPr>
          <w:rFonts w:ascii="Times New Roman" w:eastAsia="Times New Roman" w:hAnsi="Times New Roman" w:cs="Times New Roman"/>
          <w:sz w:val="28"/>
          <w:szCs w:val="28"/>
        </w:rPr>
        <w:t>Nghị định số 163/2016/NĐ-CP ngày 21/12/2016 của Chính phủ</w:t>
      </w:r>
      <w:r w:rsidRPr="00DF3CE4">
        <w:rPr>
          <w:rFonts w:ascii="Times New Roman" w:eastAsia="Times New Roman" w:hAnsi="Times New Roman" w:cs="Times New Roman"/>
          <w:sz w:val="28"/>
          <w:szCs w:val="28"/>
        </w:rPr>
        <w:t xml:space="preserve"> quy định chi tiết thi hành một số điều của Luật ngân sách nhà nước quy định</w:t>
      </w:r>
      <w:r w:rsidR="00D663D8" w:rsidRPr="00DF3CE4">
        <w:rPr>
          <w:rFonts w:ascii="Times New Roman" w:eastAsia="Times New Roman" w:hAnsi="Times New Roman" w:cs="Times New Roman"/>
          <w:sz w:val="28"/>
          <w:szCs w:val="28"/>
        </w:rPr>
        <w:t xml:space="preserve">: </w:t>
      </w:r>
      <w:r w:rsidR="00D663D8" w:rsidRPr="00DF3CE4">
        <w:rPr>
          <w:rFonts w:ascii="Times New Roman" w:eastAsia="Times New Roman" w:hAnsi="Times New Roman" w:cs="Times New Roman"/>
          <w:i/>
          <w:sz w:val="28"/>
          <w:szCs w:val="28"/>
        </w:rPr>
        <w:t xml:space="preserve">Thẩm quyền của Hội đồng nhân dân cấp tỉnh: “Quyết định các chế độ </w:t>
      </w:r>
      <w:r w:rsidR="00D663D8" w:rsidRPr="00DF3CE4">
        <w:rPr>
          <w:rFonts w:ascii="Times New Roman" w:eastAsia="Times New Roman" w:hAnsi="Times New Roman" w:cs="Times New Roman"/>
          <w:i/>
          <w:sz w:val="28"/>
          <w:szCs w:val="28"/>
        </w:rPr>
        <w:lastRenderedPageBreak/>
        <w:t>chi ngân sách đối với một số nhiệm vụ chi có tính chất đặc thù ở địa phương ngoài các chế độ, tiêu chuẩn, định mức chi tiêu do Chính phủ, Thủ tướng Chính phủ, Bộ trưởng Bộ Tài chính ban hành để thực hiện nhiệm vụ phát triển kinh tế - xã hội, bảo đảm trật tự, an toàn xã hội trên địa bàn, phù hợp với khả năng cân đối của n</w:t>
      </w:r>
      <w:r w:rsidR="00691466" w:rsidRPr="00DF3CE4">
        <w:rPr>
          <w:rFonts w:ascii="Times New Roman" w:eastAsia="Times New Roman" w:hAnsi="Times New Roman" w:cs="Times New Roman"/>
          <w:i/>
          <w:sz w:val="28"/>
          <w:szCs w:val="28"/>
        </w:rPr>
        <w:t>gân sách địa phương, ngân sách T</w:t>
      </w:r>
      <w:r w:rsidR="00D663D8" w:rsidRPr="00DF3CE4">
        <w:rPr>
          <w:rFonts w:ascii="Times New Roman" w:eastAsia="Times New Roman" w:hAnsi="Times New Roman" w:cs="Times New Roman"/>
          <w:i/>
          <w:sz w:val="28"/>
          <w:szCs w:val="28"/>
        </w:rPr>
        <w:t xml:space="preserve">rung ương không hỗ trợ. Riêng những chế độ chi có tính chất tiền lương, tiền công, phụ cấp, trước khi quyết định phải có ý kiến của Bộ Tài chính, Bộ Nội vụ, Bộ Lao động - Thương binh và Xã hội và các bộ quản lý ngành, lĩnh vực trực tiếp”. </w:t>
      </w:r>
    </w:p>
    <w:p w14:paraId="09D08A33" w14:textId="77777777" w:rsidR="005C0885" w:rsidRPr="00DF3CE4" w:rsidRDefault="005C0885" w:rsidP="001C2850">
      <w:pPr>
        <w:spacing w:after="0" w:line="360" w:lineRule="exact"/>
        <w:ind w:firstLine="567"/>
        <w:jc w:val="both"/>
        <w:rPr>
          <w:rFonts w:ascii="Times New Roman" w:eastAsia="Times New Roman" w:hAnsi="Times New Roman"/>
          <w:sz w:val="28"/>
          <w:szCs w:val="28"/>
        </w:rPr>
      </w:pPr>
      <w:r w:rsidRPr="00DF3CE4">
        <w:rPr>
          <w:rFonts w:ascii="Times New Roman" w:eastAsia="Times New Roman" w:hAnsi="Times New Roman"/>
          <w:sz w:val="28"/>
          <w:szCs w:val="28"/>
        </w:rPr>
        <w:t>b) Cơ sở thực tiễn</w:t>
      </w:r>
      <w:r w:rsidR="006923ED" w:rsidRPr="00DF3CE4">
        <w:rPr>
          <w:rFonts w:ascii="Times New Roman" w:eastAsia="Times New Roman" w:hAnsi="Times New Roman"/>
          <w:sz w:val="28"/>
          <w:szCs w:val="28"/>
        </w:rPr>
        <w:t>.</w:t>
      </w:r>
    </w:p>
    <w:p w14:paraId="20528625" w14:textId="77777777" w:rsidR="00E02AD5" w:rsidRPr="00DF3CE4" w:rsidRDefault="00E02AD5" w:rsidP="00E02AD5">
      <w:pPr>
        <w:pStyle w:val="NormalWeb"/>
        <w:tabs>
          <w:tab w:val="left" w:pos="567"/>
        </w:tabs>
        <w:autoSpaceDE w:val="0"/>
        <w:autoSpaceDN w:val="0"/>
        <w:spacing w:before="0" w:beforeAutospacing="0" w:after="0" w:afterAutospacing="0" w:line="360" w:lineRule="exact"/>
        <w:ind w:firstLine="567"/>
        <w:jc w:val="both"/>
        <w:rPr>
          <w:sz w:val="28"/>
          <w:szCs w:val="28"/>
        </w:rPr>
      </w:pPr>
      <w:r w:rsidRPr="00DF3CE4">
        <w:rPr>
          <w:sz w:val="28"/>
          <w:szCs w:val="28"/>
        </w:rPr>
        <w:t>Ngày 13/02/2012, Ủy ban nhân dân thành phố ban hành Quyết định số 202/QĐ-UBND về mức phụ cấp thu hút đặc thù đối với công chức, viên chức làm việc tại cơ sở quản lý người nghiện ma túy, theo đó quy định:</w:t>
      </w:r>
    </w:p>
    <w:p w14:paraId="18F0F516" w14:textId="77777777" w:rsidR="00E02AD5" w:rsidRPr="00DF3CE4" w:rsidRDefault="00E02AD5" w:rsidP="00E02AD5">
      <w:pPr>
        <w:pStyle w:val="NormalWeb"/>
        <w:tabs>
          <w:tab w:val="left" w:pos="567"/>
        </w:tabs>
        <w:autoSpaceDE w:val="0"/>
        <w:autoSpaceDN w:val="0"/>
        <w:spacing w:before="0" w:beforeAutospacing="0" w:after="0" w:afterAutospacing="0" w:line="360" w:lineRule="exact"/>
        <w:ind w:firstLine="567"/>
        <w:jc w:val="both"/>
        <w:rPr>
          <w:rFonts w:eastAsia="Arial"/>
          <w:i/>
          <w:sz w:val="28"/>
          <w:szCs w:val="28"/>
        </w:rPr>
      </w:pPr>
      <w:r w:rsidRPr="00DF3CE4">
        <w:rPr>
          <w:rFonts w:eastAsia="Arial"/>
          <w:i/>
          <w:sz w:val="28"/>
          <w:szCs w:val="28"/>
        </w:rPr>
        <w:t>“Mức phụ cấp thu hút đặc thù đối với công chức, viên chức (kể cả người hợp đồng trong chỉ tiêu biên chế) làm việc tại các cơ sở quản lý người nghiện ma túy, người bán dâm và người sau cai nghiện ma túy, như sau:</w:t>
      </w:r>
    </w:p>
    <w:p w14:paraId="6EF716F2" w14:textId="77777777" w:rsidR="00E02AD5" w:rsidRPr="00DF3CE4" w:rsidRDefault="00E02AD5" w:rsidP="00E02AD5">
      <w:pPr>
        <w:pStyle w:val="NormalWeb"/>
        <w:tabs>
          <w:tab w:val="left" w:pos="567"/>
        </w:tabs>
        <w:autoSpaceDE w:val="0"/>
        <w:autoSpaceDN w:val="0"/>
        <w:spacing w:before="0" w:beforeAutospacing="0" w:after="0" w:afterAutospacing="0" w:line="360" w:lineRule="exact"/>
        <w:ind w:firstLine="567"/>
        <w:jc w:val="both"/>
        <w:rPr>
          <w:rFonts w:eastAsia="Arial"/>
          <w:i/>
          <w:sz w:val="28"/>
          <w:szCs w:val="28"/>
        </w:rPr>
      </w:pPr>
      <w:r w:rsidRPr="00DF3CE4">
        <w:rPr>
          <w:rFonts w:eastAsia="Arial"/>
          <w:i/>
          <w:sz w:val="28"/>
          <w:szCs w:val="28"/>
        </w:rPr>
        <w:t>+ Mức 1.000.000 đồng/người/tháng: Đối với Trung Tâm Giáo dục Lao động xã hội Hải Phòng và Trung tâm Giáo dục lao động số 2 (nay là Cơ sở cai nghiện ma tuý Gia Minh và Cơ sở cai nghiện ma tuý số 2);</w:t>
      </w:r>
    </w:p>
    <w:p w14:paraId="18382678" w14:textId="77777777" w:rsidR="00E02AD5" w:rsidRPr="00DF3CE4" w:rsidRDefault="00E02AD5" w:rsidP="00E02AD5">
      <w:pPr>
        <w:pStyle w:val="NormalWeb"/>
        <w:tabs>
          <w:tab w:val="left" w:pos="567"/>
        </w:tabs>
        <w:autoSpaceDE w:val="0"/>
        <w:autoSpaceDN w:val="0"/>
        <w:spacing w:before="0" w:beforeAutospacing="0" w:after="0" w:afterAutospacing="0" w:line="360" w:lineRule="exact"/>
        <w:ind w:firstLine="567"/>
        <w:jc w:val="both"/>
        <w:rPr>
          <w:rFonts w:eastAsia="Arial"/>
          <w:i/>
          <w:sz w:val="28"/>
          <w:szCs w:val="28"/>
        </w:rPr>
      </w:pPr>
      <w:r w:rsidRPr="00DF3CE4">
        <w:rPr>
          <w:rFonts w:eastAsia="Arial"/>
          <w:i/>
          <w:sz w:val="28"/>
          <w:szCs w:val="28"/>
        </w:rPr>
        <w:t>+ Mức 700.000 đồng/người/tháng: Đối với Trường Giáo dục lao động Thanh Xuân (nay là Trường Lao động Xã hội Thanh Xuân);</w:t>
      </w:r>
    </w:p>
    <w:p w14:paraId="3D289A71" w14:textId="77777777" w:rsidR="00E02AD5" w:rsidRPr="00DF3CE4" w:rsidRDefault="00E02AD5" w:rsidP="00E02AD5">
      <w:pPr>
        <w:pStyle w:val="NormalWeb"/>
        <w:tabs>
          <w:tab w:val="left" w:pos="567"/>
        </w:tabs>
        <w:autoSpaceDE w:val="0"/>
        <w:autoSpaceDN w:val="0"/>
        <w:spacing w:before="0" w:beforeAutospacing="0" w:after="0" w:afterAutospacing="0" w:line="360" w:lineRule="exact"/>
        <w:ind w:firstLine="567"/>
        <w:jc w:val="both"/>
        <w:rPr>
          <w:rFonts w:eastAsia="Arial"/>
          <w:i/>
          <w:sz w:val="28"/>
          <w:szCs w:val="28"/>
          <w:lang w:val="vi-VN"/>
        </w:rPr>
      </w:pPr>
      <w:r w:rsidRPr="00DF3CE4">
        <w:rPr>
          <w:rFonts w:eastAsia="Arial"/>
          <w:i/>
          <w:sz w:val="28"/>
          <w:szCs w:val="28"/>
        </w:rPr>
        <w:t>- Thời gian hưởng phụ cấp thu hút đặc thù: từ ngày 01/01/2012”.</w:t>
      </w:r>
    </w:p>
    <w:p w14:paraId="59B9BA84" w14:textId="77777777" w:rsidR="001467B2" w:rsidRPr="00DF3CE4" w:rsidRDefault="00E02AD5" w:rsidP="00753EA5">
      <w:pPr>
        <w:pStyle w:val="NormalWeb"/>
        <w:tabs>
          <w:tab w:val="left" w:pos="567"/>
        </w:tabs>
        <w:autoSpaceDE w:val="0"/>
        <w:autoSpaceDN w:val="0"/>
        <w:spacing w:before="0" w:beforeAutospacing="0" w:after="0" w:afterAutospacing="0" w:line="360" w:lineRule="exact"/>
        <w:ind w:firstLine="567"/>
        <w:jc w:val="both"/>
        <w:rPr>
          <w:rFonts w:eastAsia="Arial"/>
          <w:sz w:val="28"/>
          <w:szCs w:val="28"/>
          <w:lang w:val="vi-VN"/>
        </w:rPr>
      </w:pPr>
      <w:r w:rsidRPr="00DF3CE4">
        <w:rPr>
          <w:rFonts w:eastAsia="Arial"/>
          <w:sz w:val="28"/>
          <w:szCs w:val="28"/>
        </w:rPr>
        <w:t>Quyết đị</w:t>
      </w:r>
      <w:r w:rsidR="00753EA5" w:rsidRPr="00DF3CE4">
        <w:rPr>
          <w:rFonts w:eastAsia="Arial"/>
          <w:sz w:val="28"/>
          <w:szCs w:val="28"/>
        </w:rPr>
        <w:t>nh trên</w:t>
      </w:r>
      <w:r w:rsidRPr="00DF3CE4">
        <w:rPr>
          <w:rFonts w:eastAsia="Arial"/>
          <w:sz w:val="28"/>
          <w:szCs w:val="28"/>
        </w:rPr>
        <w:t xml:space="preserve"> được xây dựng trên cơ sở vận dụng Nghị định số 114/2007/NĐ-CP ngày 03/7/2007 của Chính phủ quy định chế độ phụ cấp đối với cán bộ, viên chức làm việc tại các cơ sở quản lý người nghiện ma túy, người bán dâm và người sau cai nghiện ma túy; đến nay Quyết định số</w:t>
      </w:r>
      <w:r w:rsidR="00753EA5" w:rsidRPr="00DF3CE4">
        <w:rPr>
          <w:rFonts w:eastAsia="Arial"/>
          <w:sz w:val="28"/>
          <w:szCs w:val="28"/>
        </w:rPr>
        <w:t xml:space="preserve"> 202/QĐ-UBND ngày </w:t>
      </w:r>
      <w:r w:rsidRPr="00DF3CE4">
        <w:rPr>
          <w:rFonts w:eastAsia="Arial"/>
          <w:sz w:val="28"/>
          <w:szCs w:val="28"/>
        </w:rPr>
        <w:t xml:space="preserve">13/02/2012 của UBND thành phố đã </w:t>
      </w:r>
      <w:r w:rsidR="001467B2" w:rsidRPr="00DF3CE4">
        <w:rPr>
          <w:rFonts w:eastAsia="Arial"/>
          <w:sz w:val="28"/>
          <w:szCs w:val="28"/>
        </w:rPr>
        <w:t>bị bãi bỏ bởi Quyết định số 45/2022/QĐ-UBND ngày 19/8/2022 của Ủy ban nhân dân thành phố</w:t>
      </w:r>
      <w:r w:rsidR="00753EA5" w:rsidRPr="00DF3CE4">
        <w:rPr>
          <w:rFonts w:eastAsia="Arial"/>
          <w:sz w:val="28"/>
          <w:szCs w:val="28"/>
        </w:rPr>
        <w:t>; t</w:t>
      </w:r>
      <w:r w:rsidR="001467B2" w:rsidRPr="00DF3CE4">
        <w:rPr>
          <w:sz w:val="28"/>
          <w:szCs w:val="28"/>
          <w:lang w:val="vi-VN"/>
        </w:rPr>
        <w:t xml:space="preserve">heo đó, </w:t>
      </w:r>
      <w:r w:rsidR="001467B2" w:rsidRPr="00DF3CE4">
        <w:rPr>
          <w:rFonts w:eastAsia="Arial"/>
          <w:sz w:val="28"/>
          <w:szCs w:val="28"/>
        </w:rPr>
        <w:t>viên chức</w:t>
      </w:r>
      <w:r w:rsidR="00FF43F9" w:rsidRPr="00DF3CE4">
        <w:rPr>
          <w:rFonts w:eastAsia="Arial"/>
          <w:sz w:val="28"/>
          <w:szCs w:val="28"/>
          <w:lang w:val="vi-VN"/>
        </w:rPr>
        <w:t xml:space="preserve"> </w:t>
      </w:r>
      <w:r w:rsidR="001467B2" w:rsidRPr="00DF3CE4">
        <w:rPr>
          <w:rFonts w:eastAsia="Arial"/>
          <w:sz w:val="28"/>
          <w:szCs w:val="28"/>
        </w:rPr>
        <w:t xml:space="preserve">tại các </w:t>
      </w:r>
      <w:r w:rsidR="001467B2" w:rsidRPr="00DF3CE4">
        <w:rPr>
          <w:sz w:val="28"/>
          <w:szCs w:val="28"/>
          <w:lang w:val="vi-VN"/>
        </w:rPr>
        <w:t xml:space="preserve">cơ sở cai nghiện </w:t>
      </w:r>
      <w:r w:rsidR="001467B2" w:rsidRPr="00DF3CE4">
        <w:rPr>
          <w:sz w:val="28"/>
          <w:szCs w:val="28"/>
        </w:rPr>
        <w:t xml:space="preserve">ma túy </w:t>
      </w:r>
      <w:r w:rsidR="00A44CC5" w:rsidRPr="00DF3CE4">
        <w:rPr>
          <w:sz w:val="28"/>
          <w:szCs w:val="28"/>
        </w:rPr>
        <w:t xml:space="preserve">công lập </w:t>
      </w:r>
      <w:r w:rsidR="001467B2" w:rsidRPr="00DF3CE4">
        <w:rPr>
          <w:rFonts w:eastAsia="Arial"/>
          <w:sz w:val="28"/>
          <w:szCs w:val="28"/>
        </w:rPr>
        <w:t>chỉ được hưởng mức 500.000 đồng/người/tháng</w:t>
      </w:r>
      <w:r w:rsidR="001467B2" w:rsidRPr="00DF3CE4">
        <w:rPr>
          <w:sz w:val="28"/>
          <w:szCs w:val="28"/>
        </w:rPr>
        <w:t xml:space="preserve">theo quy định tại Điều 6 </w:t>
      </w:r>
      <w:r w:rsidR="001467B2" w:rsidRPr="00DF3CE4">
        <w:rPr>
          <w:sz w:val="28"/>
          <w:szCs w:val="28"/>
          <w:lang w:val="pt-BR"/>
        </w:rPr>
        <w:t xml:space="preserve">Nghị định </w:t>
      </w:r>
      <w:r w:rsidR="001467B2" w:rsidRPr="00DF3CE4">
        <w:rPr>
          <w:rFonts w:eastAsia="Arial"/>
          <w:sz w:val="28"/>
          <w:szCs w:val="28"/>
        </w:rPr>
        <w:t>số 26/2016/NĐ-CP ngày 06/4/2016 của Chính phủ.</w:t>
      </w:r>
    </w:p>
    <w:p w14:paraId="45352F26" w14:textId="77777777" w:rsidR="005C0885" w:rsidRPr="00DF3CE4" w:rsidRDefault="005C0885" w:rsidP="001C2850">
      <w:pPr>
        <w:pStyle w:val="NormalWeb"/>
        <w:tabs>
          <w:tab w:val="left" w:pos="567"/>
        </w:tabs>
        <w:autoSpaceDE w:val="0"/>
        <w:autoSpaceDN w:val="0"/>
        <w:spacing w:before="0" w:beforeAutospacing="0" w:after="0" w:afterAutospacing="0" w:line="360" w:lineRule="exact"/>
        <w:ind w:firstLine="567"/>
        <w:jc w:val="both"/>
        <w:rPr>
          <w:sz w:val="28"/>
          <w:szCs w:val="28"/>
        </w:rPr>
      </w:pPr>
      <w:r w:rsidRPr="00DF3CE4">
        <w:rPr>
          <w:sz w:val="28"/>
          <w:szCs w:val="28"/>
        </w:rPr>
        <w:t>Thực tiễn hiện nay, do tính chất đặc thù công việc, viên chức, người lao động làm việc tại các cơ sở cai nghiện ma túy, nhất là việc tuyển dụng đội ngũ bác sỹ tại các cơ sở cai nghiện gặp rất nhiều khó khăn, các bác sỹ phải khám và trực tiếp điều trị cho các đối tượng cai nghiện, gặp áp lực lớn trong công việc, đối tượng quản lý ngày càng phức tạp, tiềm ẩn nhiều rủi ro, nguy cơ lây nhiễm các bệnh truyền nhiễm từ học viên như HIV, lao, viêm gan B,C,… ảnh hưởng đến tâm lý, sức khỏe của viên chức, người lao động</w:t>
      </w:r>
      <w:r w:rsidR="00F938B0" w:rsidRPr="00DF3CE4">
        <w:rPr>
          <w:sz w:val="28"/>
          <w:szCs w:val="28"/>
          <w:lang w:val="vi-VN"/>
        </w:rPr>
        <w:t>.</w:t>
      </w:r>
    </w:p>
    <w:p w14:paraId="245E8C70" w14:textId="57DD3FDA" w:rsidR="005C0885" w:rsidRPr="00DF3CE4" w:rsidRDefault="005C0885" w:rsidP="001C2850">
      <w:pPr>
        <w:shd w:val="clear" w:color="auto" w:fill="FFFFFF"/>
        <w:spacing w:after="0" w:line="360" w:lineRule="exact"/>
        <w:ind w:firstLine="567"/>
        <w:jc w:val="both"/>
        <w:rPr>
          <w:rFonts w:ascii="Times New Roman" w:hAnsi="Times New Roman" w:cs="Times New Roman"/>
          <w:sz w:val="28"/>
          <w:szCs w:val="28"/>
          <w:lang w:val="pt-BR"/>
        </w:rPr>
      </w:pPr>
      <w:r w:rsidRPr="000F6F96">
        <w:rPr>
          <w:rFonts w:ascii="Times New Roman" w:hAnsi="Times New Roman"/>
          <w:color w:val="FF0000"/>
          <w:sz w:val="28"/>
          <w:szCs w:val="28"/>
          <w:lang w:val="pt-BR"/>
        </w:rPr>
        <w:t xml:space="preserve">Cơ sở cai nghiện ma túy số 2 và Cơ sở cai nghiện ma túy Gia Minh nằm ở các huyện ngoại thành xa trung tâm thành phố (trên dưới 40 km); </w:t>
      </w:r>
      <w:r w:rsidRPr="00DF3CE4">
        <w:rPr>
          <w:rFonts w:ascii="Times New Roman" w:hAnsi="Times New Roman"/>
          <w:sz w:val="28"/>
          <w:szCs w:val="28"/>
          <w:lang w:val="pt-BR"/>
        </w:rPr>
        <w:t xml:space="preserve">vì vậy các cán bộ phải đi làm xa, thường xuyên đi sớm, về muộn, trực đêm, trực ngày lễ, tết..., </w:t>
      </w:r>
      <w:r w:rsidRPr="00DF3CE4">
        <w:rPr>
          <w:rFonts w:ascii="Times New Roman" w:hAnsi="Times New Roman"/>
          <w:sz w:val="28"/>
          <w:szCs w:val="28"/>
          <w:lang w:val="pt-BR"/>
        </w:rPr>
        <w:lastRenderedPageBreak/>
        <w:t>gặp rất nhiề</w:t>
      </w:r>
      <w:r w:rsidR="005C6F03" w:rsidRPr="00DF3CE4">
        <w:rPr>
          <w:rFonts w:ascii="Times New Roman" w:hAnsi="Times New Roman"/>
          <w:sz w:val="28"/>
          <w:szCs w:val="28"/>
          <w:lang w:val="pt-BR"/>
        </w:rPr>
        <w:t>u khó khăn,</w:t>
      </w:r>
      <w:r w:rsidRPr="00DF3CE4">
        <w:rPr>
          <w:rFonts w:ascii="Times New Roman" w:hAnsi="Times New Roman"/>
          <w:sz w:val="28"/>
          <w:szCs w:val="28"/>
          <w:lang w:val="pt-BR"/>
        </w:rPr>
        <w:t xml:space="preserve">trong khi giá xăng dầu và giá cả sinh hoạt biến động tăng cao, ảnh hưởng đến đời sống, sinh hoạt của viên chức và người lao động, nhất là hiện nay mức trợ cấp đặc thù lại bị cắt giảm do bãi bỏ </w:t>
      </w:r>
      <w:r w:rsidRPr="00DF3CE4">
        <w:rPr>
          <w:rFonts w:ascii="Times New Roman" w:hAnsi="Times New Roman" w:cs="Times New Roman"/>
          <w:sz w:val="28"/>
          <w:szCs w:val="28"/>
          <w:lang w:val="pt-BR"/>
        </w:rPr>
        <w:t xml:space="preserve">Quyết định </w:t>
      </w:r>
      <w:r w:rsidRPr="00DF3CE4">
        <w:rPr>
          <w:rFonts w:ascii="Times New Roman" w:hAnsi="Times New Roman" w:cs="Times New Roman"/>
          <w:sz w:val="28"/>
          <w:szCs w:val="28"/>
        </w:rPr>
        <w:t>số 202/QĐ-UBND</w:t>
      </w:r>
      <w:r w:rsidR="0001401C" w:rsidRPr="00DF3CE4">
        <w:rPr>
          <w:rFonts w:ascii="Times New Roman" w:hAnsi="Times New Roman" w:cs="Times New Roman"/>
          <w:sz w:val="28"/>
          <w:szCs w:val="28"/>
        </w:rPr>
        <w:t xml:space="preserve"> của Ủy ban nhân dân thành phố</w:t>
      </w:r>
      <w:r w:rsidRPr="00DF3CE4">
        <w:rPr>
          <w:rFonts w:ascii="Times New Roman" w:hAnsi="Times New Roman" w:cs="Times New Roman"/>
          <w:sz w:val="28"/>
          <w:szCs w:val="28"/>
          <w:lang w:val="pt-BR"/>
        </w:rPr>
        <w:t>.</w:t>
      </w:r>
    </w:p>
    <w:p w14:paraId="5A3E710A" w14:textId="77C0C316" w:rsidR="005C0885" w:rsidRPr="00676A33" w:rsidRDefault="005C0885" w:rsidP="001C2850">
      <w:pPr>
        <w:pStyle w:val="NormalWeb"/>
        <w:tabs>
          <w:tab w:val="left" w:pos="567"/>
        </w:tabs>
        <w:autoSpaceDE w:val="0"/>
        <w:autoSpaceDN w:val="0"/>
        <w:spacing w:before="0" w:beforeAutospacing="0" w:after="0" w:afterAutospacing="0" w:line="360" w:lineRule="exact"/>
        <w:ind w:firstLine="567"/>
        <w:jc w:val="both"/>
        <w:rPr>
          <w:sz w:val="28"/>
          <w:szCs w:val="28"/>
        </w:rPr>
      </w:pPr>
      <w:r w:rsidRPr="00676A33">
        <w:rPr>
          <w:sz w:val="28"/>
          <w:szCs w:val="28"/>
        </w:rPr>
        <w:t>Thời gian qua</w:t>
      </w:r>
      <w:r w:rsidR="00ED5FDC" w:rsidRPr="00676A33">
        <w:rPr>
          <w:sz w:val="28"/>
          <w:szCs w:val="28"/>
        </w:rPr>
        <w:t>,</w:t>
      </w:r>
      <w:r w:rsidRPr="00676A33">
        <w:rPr>
          <w:sz w:val="28"/>
          <w:szCs w:val="28"/>
        </w:rPr>
        <w:t xml:space="preserve"> một số viên chức, người lao động</w:t>
      </w:r>
      <w:r w:rsidR="00EF59A9" w:rsidRPr="00676A33">
        <w:rPr>
          <w:sz w:val="28"/>
          <w:szCs w:val="28"/>
        </w:rPr>
        <w:t xml:space="preserve">; </w:t>
      </w:r>
      <w:r w:rsidR="00EF59A9" w:rsidRPr="00676A33">
        <w:rPr>
          <w:color w:val="FF0000"/>
          <w:sz w:val="28"/>
          <w:szCs w:val="28"/>
        </w:rPr>
        <w:t>đặc biệt là các bác sỹ</w:t>
      </w:r>
      <w:r w:rsidRPr="00676A33">
        <w:rPr>
          <w:color w:val="FF0000"/>
          <w:sz w:val="28"/>
          <w:szCs w:val="28"/>
        </w:rPr>
        <w:t xml:space="preserve"> </w:t>
      </w:r>
      <w:r w:rsidRPr="00676A33">
        <w:rPr>
          <w:sz w:val="28"/>
          <w:szCs w:val="28"/>
        </w:rPr>
        <w:t>tại các cơ sở cai nghiện ma tuý</w:t>
      </w:r>
      <w:r w:rsidR="00955337" w:rsidRPr="00676A33">
        <w:rPr>
          <w:sz w:val="28"/>
          <w:szCs w:val="28"/>
          <w:lang w:val="vi-VN"/>
        </w:rPr>
        <w:t xml:space="preserve"> </w:t>
      </w:r>
      <w:r w:rsidRPr="00676A33">
        <w:rPr>
          <w:sz w:val="28"/>
          <w:szCs w:val="28"/>
        </w:rPr>
        <w:t>đã xin</w:t>
      </w:r>
      <w:r w:rsidR="000451FA" w:rsidRPr="00676A33">
        <w:rPr>
          <w:sz w:val="28"/>
          <w:szCs w:val="28"/>
        </w:rPr>
        <w:t xml:space="preserve"> chuyển công tác,</w:t>
      </w:r>
      <w:r w:rsidRPr="00676A33">
        <w:rPr>
          <w:sz w:val="28"/>
          <w:szCs w:val="28"/>
        </w:rPr>
        <w:t xml:space="preserve"> nghỉ việc, chấm dứt hợp đồng lao động để </w:t>
      </w:r>
      <w:r w:rsidR="00ED5FDC" w:rsidRPr="00676A33">
        <w:rPr>
          <w:sz w:val="28"/>
          <w:szCs w:val="28"/>
        </w:rPr>
        <w:t xml:space="preserve">xin </w:t>
      </w:r>
      <w:r w:rsidRPr="00676A33">
        <w:rPr>
          <w:sz w:val="28"/>
          <w:szCs w:val="28"/>
        </w:rPr>
        <w:t xml:space="preserve">việc </w:t>
      </w:r>
      <w:r w:rsidR="00ED5FDC" w:rsidRPr="00676A33">
        <w:rPr>
          <w:sz w:val="28"/>
          <w:szCs w:val="28"/>
        </w:rPr>
        <w:t xml:space="preserve">làm </w:t>
      </w:r>
      <w:r w:rsidRPr="00676A33">
        <w:rPr>
          <w:sz w:val="28"/>
          <w:szCs w:val="28"/>
        </w:rPr>
        <w:t>tại các</w:t>
      </w:r>
      <w:r w:rsidR="00955337" w:rsidRPr="00676A33">
        <w:rPr>
          <w:sz w:val="28"/>
          <w:szCs w:val="28"/>
          <w:lang w:val="vi-VN"/>
        </w:rPr>
        <w:t xml:space="preserve"> </w:t>
      </w:r>
      <w:r w:rsidRPr="00676A33">
        <w:rPr>
          <w:sz w:val="28"/>
          <w:szCs w:val="28"/>
        </w:rPr>
        <w:t>doanh nghiệp có</w:t>
      </w:r>
      <w:r w:rsidR="000451FA" w:rsidRPr="00676A33">
        <w:rPr>
          <w:sz w:val="28"/>
          <w:szCs w:val="28"/>
        </w:rPr>
        <w:t xml:space="preserve"> môi trường làm việc tốt hơn,</w:t>
      </w:r>
      <w:r w:rsidRPr="00676A33">
        <w:rPr>
          <w:sz w:val="28"/>
          <w:szCs w:val="28"/>
        </w:rPr>
        <w:t xml:space="preserve"> chế độ lương và thu nhập cao hơn</w:t>
      </w:r>
      <w:r w:rsidR="002009ED" w:rsidRPr="00676A33">
        <w:rPr>
          <w:sz w:val="28"/>
          <w:szCs w:val="28"/>
          <w:lang w:val="vi-VN"/>
        </w:rPr>
        <w:t xml:space="preserve"> </w:t>
      </w:r>
      <w:r w:rsidR="0060145C" w:rsidRPr="00676A33">
        <w:rPr>
          <w:sz w:val="28"/>
          <w:szCs w:val="28"/>
        </w:rPr>
        <w:t xml:space="preserve">(thu nhập </w:t>
      </w:r>
      <w:r w:rsidR="009420EE" w:rsidRPr="00676A33">
        <w:rPr>
          <w:sz w:val="28"/>
          <w:szCs w:val="28"/>
        </w:rPr>
        <w:t xml:space="preserve">bình quân của </w:t>
      </w:r>
      <w:r w:rsidR="00956C9B" w:rsidRPr="00676A33">
        <w:rPr>
          <w:sz w:val="28"/>
          <w:szCs w:val="28"/>
        </w:rPr>
        <w:t>người lao động</w:t>
      </w:r>
      <w:r w:rsidR="009420EE" w:rsidRPr="00676A33">
        <w:rPr>
          <w:sz w:val="28"/>
          <w:szCs w:val="28"/>
        </w:rPr>
        <w:t xml:space="preserve"> tại các </w:t>
      </w:r>
      <w:r w:rsidR="00ED5FDC" w:rsidRPr="00676A33">
        <w:rPr>
          <w:sz w:val="28"/>
          <w:szCs w:val="28"/>
        </w:rPr>
        <w:t>doanh nghiệp</w:t>
      </w:r>
      <w:r w:rsidR="009420EE" w:rsidRPr="00676A33">
        <w:rPr>
          <w:sz w:val="28"/>
          <w:szCs w:val="28"/>
        </w:rPr>
        <w:t xml:space="preserve"> hiện nay </w:t>
      </w:r>
      <w:r w:rsidR="0060145C" w:rsidRPr="00676A33">
        <w:rPr>
          <w:sz w:val="28"/>
          <w:szCs w:val="28"/>
        </w:rPr>
        <w:t xml:space="preserve">khoảng </w:t>
      </w:r>
      <w:r w:rsidR="009420EE" w:rsidRPr="00676A33">
        <w:rPr>
          <w:sz w:val="28"/>
          <w:szCs w:val="28"/>
        </w:rPr>
        <w:t>8.000.000 đồng/tháng)</w:t>
      </w:r>
      <w:r w:rsidRPr="00676A33">
        <w:rPr>
          <w:sz w:val="28"/>
          <w:szCs w:val="28"/>
        </w:rPr>
        <w:t xml:space="preserve">; </w:t>
      </w:r>
    </w:p>
    <w:p w14:paraId="288369FF" w14:textId="747848AA" w:rsidR="00BC5825" w:rsidRPr="00DF3CE4" w:rsidRDefault="00ED5FDC" w:rsidP="00BC5825">
      <w:pPr>
        <w:spacing w:after="0" w:line="360" w:lineRule="exact"/>
        <w:ind w:firstLine="720"/>
        <w:jc w:val="both"/>
        <w:rPr>
          <w:strike/>
          <w:sz w:val="28"/>
          <w:szCs w:val="28"/>
        </w:rPr>
      </w:pPr>
      <w:r w:rsidRPr="00676A33">
        <w:rPr>
          <w:rFonts w:ascii="Times New Roman" w:eastAsia="Arial" w:hAnsi="Times New Roman" w:cs="Times New Roman"/>
          <w:sz w:val="28"/>
          <w:szCs w:val="28"/>
        </w:rPr>
        <w:t>Trong khi t</w:t>
      </w:r>
      <w:r w:rsidR="00BC5825" w:rsidRPr="00676A33">
        <w:rPr>
          <w:rFonts w:ascii="Times New Roman" w:eastAsia="Arial" w:hAnsi="Times New Roman" w:cs="Times New Roman"/>
          <w:sz w:val="28"/>
          <w:szCs w:val="28"/>
        </w:rPr>
        <w:t xml:space="preserve">hực tế hiện nay, </w:t>
      </w:r>
      <w:r w:rsidR="00BC5825" w:rsidRPr="00676A33">
        <w:rPr>
          <w:rFonts w:ascii="Times New Roman" w:eastAsia="Arial" w:hAnsi="Times New Roman" w:cs="Times New Roman"/>
          <w:sz w:val="28"/>
          <w:szCs w:val="28"/>
          <w:lang w:val="vi-VN"/>
        </w:rPr>
        <w:t xml:space="preserve">mức lương </w:t>
      </w:r>
      <w:r w:rsidR="00BC5825" w:rsidRPr="00676A33">
        <w:rPr>
          <w:rFonts w:ascii="Times New Roman" w:eastAsia="Arial" w:hAnsi="Times New Roman" w:cs="Times New Roman"/>
          <w:sz w:val="28"/>
          <w:szCs w:val="28"/>
        </w:rPr>
        <w:t xml:space="preserve">của </w:t>
      </w:r>
      <w:r w:rsidR="00BC5825" w:rsidRPr="00676A33">
        <w:rPr>
          <w:rFonts w:ascii="Times New Roman" w:eastAsia="Arial" w:hAnsi="Times New Roman" w:cs="Times New Roman"/>
          <w:sz w:val="28"/>
          <w:szCs w:val="28"/>
          <w:lang w:val="vi-VN"/>
        </w:rPr>
        <w:t>viên</w:t>
      </w:r>
      <w:r w:rsidR="00BC5825" w:rsidRPr="00676A33">
        <w:rPr>
          <w:rFonts w:ascii="Times New Roman" w:eastAsia="Arial" w:hAnsi="Times New Roman" w:cs="Times New Roman"/>
          <w:sz w:val="28"/>
          <w:szCs w:val="28"/>
        </w:rPr>
        <w:t xml:space="preserve"> chức, người lao động</w:t>
      </w:r>
      <w:r w:rsidR="00AB2A6B" w:rsidRPr="00676A33">
        <w:rPr>
          <w:rFonts w:ascii="Times New Roman" w:eastAsia="Arial" w:hAnsi="Times New Roman" w:cs="Times New Roman"/>
          <w:sz w:val="28"/>
          <w:szCs w:val="28"/>
        </w:rPr>
        <w:t xml:space="preserve">, </w:t>
      </w:r>
      <w:r w:rsidR="00D364FA" w:rsidRPr="00676A33">
        <w:rPr>
          <w:rFonts w:ascii="Times New Roman" w:hAnsi="Times New Roman" w:cs="Times New Roman"/>
          <w:color w:val="000000" w:themeColor="text1"/>
          <w:sz w:val="28"/>
          <w:szCs w:val="28"/>
        </w:rPr>
        <w:t>bác sỹ</w:t>
      </w:r>
      <w:r w:rsidR="00BC5825" w:rsidRPr="00676A33">
        <w:rPr>
          <w:rFonts w:ascii="Times New Roman" w:eastAsia="Arial" w:hAnsi="Times New Roman" w:cs="Times New Roman"/>
          <w:color w:val="000000" w:themeColor="text1"/>
          <w:sz w:val="28"/>
          <w:szCs w:val="28"/>
        </w:rPr>
        <w:t xml:space="preserve"> làm việc tại các cơ sở cai nghiện thấp (lương </w:t>
      </w:r>
      <w:r w:rsidRPr="00676A33">
        <w:rPr>
          <w:rFonts w:ascii="Times New Roman" w:eastAsia="Arial" w:hAnsi="Times New Roman" w:cs="Times New Roman"/>
          <w:color w:val="000000" w:themeColor="text1"/>
          <w:sz w:val="28"/>
          <w:szCs w:val="28"/>
        </w:rPr>
        <w:t xml:space="preserve">và </w:t>
      </w:r>
      <w:r w:rsidR="009B1862" w:rsidRPr="00676A33">
        <w:rPr>
          <w:rFonts w:ascii="Times New Roman" w:eastAsia="Arial" w:hAnsi="Times New Roman" w:cs="Times New Roman"/>
          <w:color w:val="000000" w:themeColor="text1"/>
          <w:sz w:val="28"/>
          <w:szCs w:val="28"/>
        </w:rPr>
        <w:t>trợ</w:t>
      </w:r>
      <w:r w:rsidRPr="00676A33">
        <w:rPr>
          <w:rFonts w:ascii="Times New Roman" w:eastAsia="Arial" w:hAnsi="Times New Roman" w:cs="Times New Roman"/>
          <w:color w:val="000000" w:themeColor="text1"/>
          <w:sz w:val="28"/>
          <w:szCs w:val="28"/>
        </w:rPr>
        <w:t xml:space="preserve"> cấp </w:t>
      </w:r>
      <w:r w:rsidR="00BC5825" w:rsidRPr="00676A33">
        <w:rPr>
          <w:rFonts w:ascii="Times New Roman" w:eastAsia="Arial" w:hAnsi="Times New Roman" w:cs="Times New Roman"/>
          <w:color w:val="000000" w:themeColor="text1"/>
          <w:sz w:val="28"/>
          <w:szCs w:val="28"/>
        </w:rPr>
        <w:t>bình quân của viên chức, người lao động làm việc tại các cơ sở cai nghiện ma tuý hiện nay khoả</w:t>
      </w:r>
      <w:r w:rsidR="004C1627" w:rsidRPr="00676A33">
        <w:rPr>
          <w:rFonts w:ascii="Times New Roman" w:eastAsia="Arial" w:hAnsi="Times New Roman" w:cs="Times New Roman"/>
          <w:color w:val="000000" w:themeColor="text1"/>
          <w:sz w:val="28"/>
          <w:szCs w:val="28"/>
        </w:rPr>
        <w:t xml:space="preserve">ng </w:t>
      </w:r>
      <w:r w:rsidRPr="00676A33">
        <w:rPr>
          <w:rFonts w:ascii="Times New Roman" w:eastAsia="Arial" w:hAnsi="Times New Roman" w:cs="Times New Roman"/>
          <w:sz w:val="28"/>
          <w:szCs w:val="28"/>
        </w:rPr>
        <w:t>6</w:t>
      </w:r>
      <w:r w:rsidRPr="00DF3CE4">
        <w:rPr>
          <w:rFonts w:ascii="Times New Roman" w:eastAsia="Arial" w:hAnsi="Times New Roman" w:cs="Times New Roman"/>
          <w:sz w:val="28"/>
          <w:szCs w:val="28"/>
        </w:rPr>
        <w:t>.</w:t>
      </w:r>
      <w:r w:rsidR="004C1627" w:rsidRPr="00DF3CE4">
        <w:rPr>
          <w:rFonts w:ascii="Times New Roman" w:eastAsia="Arial" w:hAnsi="Times New Roman" w:cs="Times New Roman"/>
          <w:sz w:val="28"/>
          <w:szCs w:val="28"/>
        </w:rPr>
        <w:t>5</w:t>
      </w:r>
      <w:r w:rsidR="00BC5825" w:rsidRPr="00DF3CE4">
        <w:rPr>
          <w:rFonts w:ascii="Times New Roman" w:eastAsia="Arial" w:hAnsi="Times New Roman" w:cs="Times New Roman"/>
          <w:sz w:val="28"/>
          <w:szCs w:val="28"/>
        </w:rPr>
        <w:t>00.000 đồng/tháng, môi trường làm việc độc hại, nguy hiểm, dễ bị lây nhiễm bệnh, áp lực quản lý đối tượng lớn), không đảm bảo được sinh hoạt hàng ngày trong khi giá cả tiêu dùng ngày càng tăng cao (theo số liệu thống kê trên niêm giám thống kê thành phố Hải Phòng chỉ số giá tiêu dùng (CPI) của thành phố 5 năm gần đây như sau: năm 2018 chỉ số CPI tăng 4,29% so với năm 2017; năm 2019 chỉ số CPI tăng 2,64%  so với năm 2018; năm 2020 chỉ số CPI tăng 3,51%  so với năm 2019; năm 2021 chỉ số CPI tăng 1,01%  so với năm 2020; năm 2022 chỉ số CPI tăng 3,47%  so với năm 2021; trung bình trong 5 năm chỉ số CPI tăng 2,984%).</w:t>
      </w:r>
    </w:p>
    <w:p w14:paraId="54861B8D" w14:textId="77777777" w:rsidR="005C0885" w:rsidRPr="00DF3CE4" w:rsidRDefault="00ED5FDC" w:rsidP="00ED5FDC">
      <w:pPr>
        <w:pStyle w:val="NormalWeb"/>
        <w:tabs>
          <w:tab w:val="left" w:pos="567"/>
        </w:tabs>
        <w:autoSpaceDE w:val="0"/>
        <w:autoSpaceDN w:val="0"/>
        <w:spacing w:before="0" w:beforeAutospacing="0" w:after="0" w:afterAutospacing="0" w:line="360" w:lineRule="exact"/>
        <w:ind w:firstLine="567"/>
        <w:jc w:val="both"/>
        <w:rPr>
          <w:sz w:val="28"/>
          <w:szCs w:val="28"/>
        </w:rPr>
      </w:pPr>
      <w:r w:rsidRPr="00DF3CE4">
        <w:rPr>
          <w:sz w:val="28"/>
          <w:szCs w:val="28"/>
        </w:rPr>
        <w:t>Vì vậy, nếu không có chế độ trợ cấp đặc thù phù hợp, đảm bảo đời sống, thu hút viên chức, người lao động</w:t>
      </w:r>
      <w:r w:rsidR="002F0A1D" w:rsidRPr="00DF3CE4">
        <w:rPr>
          <w:sz w:val="28"/>
          <w:szCs w:val="28"/>
        </w:rPr>
        <w:t>, bác sỹ</w:t>
      </w:r>
      <w:r w:rsidRPr="00DF3CE4">
        <w:rPr>
          <w:sz w:val="28"/>
          <w:szCs w:val="28"/>
        </w:rPr>
        <w:t xml:space="preserve"> yên tâm công tác, gắn bó với công việc thì sẽ rất khó để giữ nguồn nhân lực lâu dài công tác tại các đơn vị nêu trên nên</w:t>
      </w:r>
      <w:r w:rsidR="005C0885" w:rsidRPr="00DF3CE4">
        <w:rPr>
          <w:sz w:val="28"/>
          <w:szCs w:val="28"/>
        </w:rPr>
        <w:t xml:space="preserve"> việc đề xuất mức </w:t>
      </w:r>
      <w:r w:rsidR="009B1862" w:rsidRPr="00DF3CE4">
        <w:rPr>
          <w:sz w:val="28"/>
          <w:szCs w:val="28"/>
        </w:rPr>
        <w:t>trợ</w:t>
      </w:r>
      <w:r w:rsidR="005C0885" w:rsidRPr="00DF3CE4">
        <w:rPr>
          <w:sz w:val="28"/>
          <w:szCs w:val="28"/>
        </w:rPr>
        <w:t xml:space="preserve"> cấp thu hút đặc thù cho người lao động</w:t>
      </w:r>
      <w:r w:rsidR="00DE2982" w:rsidRPr="00DF3CE4">
        <w:rPr>
          <w:sz w:val="28"/>
          <w:szCs w:val="28"/>
        </w:rPr>
        <w:t>, bác sỹ</w:t>
      </w:r>
      <w:r w:rsidR="00D040B8" w:rsidRPr="00DF3CE4">
        <w:rPr>
          <w:sz w:val="28"/>
          <w:szCs w:val="28"/>
        </w:rPr>
        <w:t xml:space="preserve"> làm việc tại các c</w:t>
      </w:r>
      <w:r w:rsidR="005C0885" w:rsidRPr="00DF3CE4">
        <w:rPr>
          <w:sz w:val="28"/>
          <w:szCs w:val="28"/>
        </w:rPr>
        <w:t>ơ sở cai nghiện ma túy</w:t>
      </w:r>
      <w:r w:rsidR="00A44CC5" w:rsidRPr="00DF3CE4">
        <w:rPr>
          <w:sz w:val="28"/>
          <w:szCs w:val="28"/>
        </w:rPr>
        <w:t xml:space="preserve"> công lập</w:t>
      </w:r>
      <w:r w:rsidR="005C2CBA" w:rsidRPr="00DF3CE4">
        <w:rPr>
          <w:sz w:val="28"/>
          <w:szCs w:val="28"/>
          <w:lang w:val="vi-VN"/>
        </w:rPr>
        <w:t xml:space="preserve"> </w:t>
      </w:r>
      <w:r w:rsidR="005C0885" w:rsidRPr="00DF3CE4">
        <w:rPr>
          <w:rFonts w:eastAsia="Arial"/>
          <w:sz w:val="28"/>
          <w:szCs w:val="28"/>
        </w:rPr>
        <w:t xml:space="preserve">là rất cần thiết để giúp họ </w:t>
      </w:r>
      <w:r w:rsidR="005C0885" w:rsidRPr="00DF3CE4">
        <w:rPr>
          <w:sz w:val="28"/>
          <w:szCs w:val="28"/>
          <w:lang w:val="pt-BR"/>
        </w:rPr>
        <w:t xml:space="preserve">yên tâm công tác, gắn bó lâu dài với công việc; điều này cũng phù hợp với quy định tại Nghị định </w:t>
      </w:r>
      <w:r w:rsidR="005C0885" w:rsidRPr="00DF3CE4">
        <w:rPr>
          <w:rFonts w:eastAsia="Arial"/>
          <w:sz w:val="28"/>
          <w:szCs w:val="28"/>
        </w:rPr>
        <w:t>số 26/2016/NĐ-CP đã nêu trên và tình hình thực tiễn hiện nay.</w:t>
      </w:r>
    </w:p>
    <w:p w14:paraId="37DBC7BD" w14:textId="77777777" w:rsidR="00B42101" w:rsidRPr="00DF3CE4" w:rsidRDefault="005C0885" w:rsidP="00955337">
      <w:pPr>
        <w:spacing w:after="120" w:line="360" w:lineRule="exact"/>
        <w:ind w:firstLine="720"/>
        <w:jc w:val="both"/>
        <w:rPr>
          <w:rFonts w:ascii="Times New Roman" w:hAnsi="Times New Roman"/>
          <w:spacing w:val="-6"/>
          <w:sz w:val="28"/>
          <w:szCs w:val="28"/>
          <w:lang w:val="vi-VN"/>
        </w:rPr>
      </w:pPr>
      <w:r w:rsidRPr="00DF3CE4">
        <w:rPr>
          <w:rFonts w:ascii="Times New Roman" w:hAnsi="Times New Roman"/>
          <w:spacing w:val="-6"/>
          <w:sz w:val="28"/>
          <w:szCs w:val="28"/>
          <w:lang w:val="pt-BR"/>
        </w:rPr>
        <w:t xml:space="preserve">Qua tham khảo, học tập kinh nghiệm tại một số tỉnh, thành phố </w:t>
      </w:r>
      <w:r w:rsidR="003B67B1" w:rsidRPr="00DF3CE4">
        <w:rPr>
          <w:rFonts w:ascii="Times New Roman" w:hAnsi="Times New Roman"/>
          <w:spacing w:val="-6"/>
          <w:sz w:val="28"/>
          <w:szCs w:val="28"/>
          <w:lang w:val="pt-BR"/>
        </w:rPr>
        <w:t xml:space="preserve">có nhiều nét tương đồng với Hải Phòng nhưng </w:t>
      </w:r>
      <w:r w:rsidRPr="00DF3CE4">
        <w:rPr>
          <w:rFonts w:ascii="Times New Roman" w:hAnsi="Times New Roman"/>
          <w:spacing w:val="-6"/>
          <w:sz w:val="28"/>
          <w:szCs w:val="28"/>
          <w:lang w:val="pt-BR"/>
        </w:rPr>
        <w:t>chế độ hỗ trợ đối với viên chức, người lao động</w:t>
      </w:r>
      <w:r w:rsidR="00A75F09" w:rsidRPr="00DF3CE4">
        <w:rPr>
          <w:rFonts w:ascii="Times New Roman" w:hAnsi="Times New Roman"/>
          <w:spacing w:val="-6"/>
          <w:sz w:val="28"/>
          <w:szCs w:val="28"/>
          <w:lang w:val="pt-BR"/>
        </w:rPr>
        <w:t>, bác sỹ</w:t>
      </w:r>
      <w:r w:rsidRPr="00DF3CE4">
        <w:rPr>
          <w:rFonts w:ascii="Times New Roman" w:hAnsi="Times New Roman"/>
          <w:spacing w:val="-6"/>
          <w:sz w:val="28"/>
          <w:szCs w:val="28"/>
          <w:lang w:val="pt-BR"/>
        </w:rPr>
        <w:t xml:space="preserve"> làm việc tạ</w:t>
      </w:r>
      <w:r w:rsidR="00D040B8" w:rsidRPr="00DF3CE4">
        <w:rPr>
          <w:rFonts w:ascii="Times New Roman" w:hAnsi="Times New Roman"/>
          <w:spacing w:val="-6"/>
          <w:sz w:val="28"/>
          <w:szCs w:val="28"/>
          <w:lang w:val="pt-BR"/>
        </w:rPr>
        <w:t>i c</w:t>
      </w:r>
      <w:r w:rsidRPr="00DF3CE4">
        <w:rPr>
          <w:rFonts w:ascii="Times New Roman" w:hAnsi="Times New Roman"/>
          <w:spacing w:val="-6"/>
          <w:sz w:val="28"/>
          <w:szCs w:val="28"/>
          <w:lang w:val="pt-BR"/>
        </w:rPr>
        <w:t xml:space="preserve">ơ sở cai nghiện ma túy </w:t>
      </w:r>
      <w:r w:rsidR="009D36AF" w:rsidRPr="00DF3CE4">
        <w:rPr>
          <w:rFonts w:ascii="Times New Roman" w:hAnsi="Times New Roman"/>
          <w:spacing w:val="-6"/>
          <w:sz w:val="28"/>
          <w:szCs w:val="28"/>
          <w:lang w:val="pt-BR"/>
        </w:rPr>
        <w:t xml:space="preserve">của </w:t>
      </w:r>
      <w:r w:rsidRPr="00DF3CE4">
        <w:rPr>
          <w:rFonts w:ascii="Times New Roman" w:hAnsi="Times New Roman"/>
          <w:spacing w:val="-6"/>
          <w:sz w:val="28"/>
          <w:szCs w:val="28"/>
          <w:lang w:val="pt-BR"/>
        </w:rPr>
        <w:t>các tỉnh này có mức hỗ trợ cao hơn thành phố Hải Phòng, cụ thể</w:t>
      </w:r>
      <w:r w:rsidR="00AF3C20" w:rsidRPr="00DF3CE4">
        <w:rPr>
          <w:rFonts w:ascii="Times New Roman" w:hAnsi="Times New Roman"/>
          <w:spacing w:val="-6"/>
          <w:sz w:val="28"/>
          <w:szCs w:val="28"/>
          <w:lang w:val="vi-VN"/>
        </w:rPr>
        <w:t xml:space="preserve"> </w:t>
      </w:r>
      <w:r w:rsidR="003A3E70" w:rsidRPr="00DF3CE4">
        <w:rPr>
          <w:rFonts w:ascii="Times New Roman" w:hAnsi="Times New Roman"/>
          <w:spacing w:val="-6"/>
          <w:sz w:val="28"/>
          <w:szCs w:val="28"/>
          <w:lang w:val="vi-VN"/>
        </w:rPr>
        <w:t>như sau</w:t>
      </w:r>
      <w:r w:rsidR="00753EA5" w:rsidRPr="00DF3CE4">
        <w:rPr>
          <w:rFonts w:ascii="Times New Roman" w:hAnsi="Times New Roman"/>
          <w:spacing w:val="-6"/>
          <w:sz w:val="28"/>
          <w:szCs w:val="28"/>
          <w:lang w:val="pt-BR"/>
        </w:rPr>
        <w:t>:</w:t>
      </w:r>
    </w:p>
    <w:tbl>
      <w:tblPr>
        <w:tblStyle w:val="TableGrid"/>
        <w:tblpPr w:leftFromText="180" w:rightFromText="180" w:vertAnchor="text" w:tblpXSpec="center" w:tblpY="1"/>
        <w:tblOverlap w:val="never"/>
        <w:tblW w:w="9850" w:type="dxa"/>
        <w:tblLayout w:type="fixed"/>
        <w:tblLook w:val="04A0" w:firstRow="1" w:lastRow="0" w:firstColumn="1" w:lastColumn="0" w:noHBand="0" w:noVBand="1"/>
      </w:tblPr>
      <w:tblGrid>
        <w:gridCol w:w="850"/>
        <w:gridCol w:w="1526"/>
        <w:gridCol w:w="3935"/>
        <w:gridCol w:w="3539"/>
      </w:tblGrid>
      <w:tr w:rsidR="00DF3CE4" w:rsidRPr="00DF3CE4" w14:paraId="07437F06" w14:textId="77777777" w:rsidTr="006F1BF6">
        <w:trPr>
          <w:trHeight w:val="795"/>
        </w:trPr>
        <w:tc>
          <w:tcPr>
            <w:tcW w:w="850" w:type="dxa"/>
            <w:vAlign w:val="center"/>
          </w:tcPr>
          <w:p w14:paraId="058A7D7F" w14:textId="77777777" w:rsidR="006F1BF6" w:rsidRPr="00DF3CE4" w:rsidRDefault="006F1BF6" w:rsidP="006F1BF6">
            <w:pPr>
              <w:spacing w:before="120" w:after="120"/>
              <w:ind w:right="-250"/>
              <w:jc w:val="center"/>
              <w:rPr>
                <w:rFonts w:ascii="Times New Roman" w:hAnsi="Times New Roman" w:cs="Times New Roman"/>
                <w:b/>
                <w:sz w:val="24"/>
                <w:szCs w:val="24"/>
              </w:rPr>
            </w:pPr>
            <w:bookmarkStart w:id="18" w:name="_Hlk132385247"/>
            <w:r w:rsidRPr="00DF3CE4">
              <w:rPr>
                <w:rFonts w:ascii="Times New Roman" w:hAnsi="Times New Roman" w:cs="Times New Roman"/>
                <w:b/>
                <w:sz w:val="24"/>
                <w:szCs w:val="24"/>
              </w:rPr>
              <w:t>STT</w:t>
            </w:r>
          </w:p>
        </w:tc>
        <w:tc>
          <w:tcPr>
            <w:tcW w:w="1526" w:type="dxa"/>
            <w:vAlign w:val="center"/>
          </w:tcPr>
          <w:p w14:paraId="2CFD30D4" w14:textId="77777777" w:rsidR="006F1BF6" w:rsidRPr="00DF3CE4" w:rsidRDefault="006F1BF6" w:rsidP="006F1BF6">
            <w:pPr>
              <w:spacing w:before="120" w:after="120"/>
              <w:ind w:right="34"/>
              <w:jc w:val="center"/>
              <w:rPr>
                <w:rFonts w:ascii="Times New Roman" w:hAnsi="Times New Roman" w:cs="Times New Roman"/>
                <w:b/>
                <w:sz w:val="24"/>
                <w:szCs w:val="24"/>
                <w:lang w:val="vi-VN"/>
              </w:rPr>
            </w:pPr>
            <w:r w:rsidRPr="00DF3CE4">
              <w:rPr>
                <w:rFonts w:ascii="Times New Roman" w:hAnsi="Times New Roman" w:cs="Times New Roman"/>
                <w:b/>
                <w:sz w:val="24"/>
                <w:szCs w:val="24"/>
              </w:rPr>
              <w:t>Tên tỉnh</w:t>
            </w:r>
            <w:r w:rsidRPr="00DF3CE4">
              <w:rPr>
                <w:rFonts w:ascii="Times New Roman" w:hAnsi="Times New Roman" w:cs="Times New Roman"/>
                <w:b/>
                <w:sz w:val="24"/>
                <w:szCs w:val="24"/>
                <w:lang w:val="vi-VN"/>
              </w:rPr>
              <w:t>,</w:t>
            </w:r>
          </w:p>
          <w:p w14:paraId="0846F7A1" w14:textId="77777777" w:rsidR="006F1BF6" w:rsidRPr="00DF3CE4" w:rsidRDefault="006F1BF6" w:rsidP="006F1BF6">
            <w:pPr>
              <w:spacing w:before="120" w:after="120"/>
              <w:ind w:right="34"/>
              <w:jc w:val="center"/>
              <w:rPr>
                <w:rFonts w:ascii="Times New Roman" w:hAnsi="Times New Roman" w:cs="Times New Roman"/>
                <w:b/>
                <w:sz w:val="24"/>
                <w:szCs w:val="24"/>
              </w:rPr>
            </w:pPr>
            <w:r w:rsidRPr="00DF3CE4">
              <w:rPr>
                <w:rFonts w:ascii="Times New Roman" w:hAnsi="Times New Roman" w:cs="Times New Roman"/>
                <w:b/>
                <w:sz w:val="24"/>
                <w:szCs w:val="24"/>
              </w:rPr>
              <w:t>thành phố</w:t>
            </w:r>
          </w:p>
        </w:tc>
        <w:tc>
          <w:tcPr>
            <w:tcW w:w="3935" w:type="dxa"/>
            <w:vAlign w:val="center"/>
          </w:tcPr>
          <w:p w14:paraId="2596A153" w14:textId="77777777" w:rsidR="006F1BF6" w:rsidRPr="00DF3CE4" w:rsidRDefault="006F1BF6" w:rsidP="006F1BF6">
            <w:pPr>
              <w:spacing w:before="120" w:after="120"/>
              <w:jc w:val="center"/>
              <w:rPr>
                <w:rFonts w:ascii="Times New Roman" w:hAnsi="Times New Roman" w:cs="Times New Roman"/>
                <w:b/>
                <w:sz w:val="24"/>
                <w:szCs w:val="24"/>
                <w:lang w:val="vi-VN"/>
              </w:rPr>
            </w:pPr>
            <w:r w:rsidRPr="00DF3CE4">
              <w:rPr>
                <w:rFonts w:ascii="Times New Roman" w:hAnsi="Times New Roman" w:cs="Times New Roman"/>
                <w:b/>
                <w:sz w:val="24"/>
                <w:szCs w:val="24"/>
              </w:rPr>
              <w:t xml:space="preserve">Nội dung mức trợ cấp đặc thù cho các viên chức, người lao động </w:t>
            </w:r>
            <w:r w:rsidRPr="00DF3CE4">
              <w:rPr>
                <w:rFonts w:ascii="Times New Roman" w:hAnsi="Times New Roman" w:cs="Times New Roman"/>
                <w:b/>
                <w:sz w:val="24"/>
                <w:szCs w:val="24"/>
                <w:lang w:val="vi-VN"/>
              </w:rPr>
              <w:t>t</w:t>
            </w:r>
            <w:r w:rsidRPr="00DF3CE4">
              <w:rPr>
                <w:rFonts w:ascii="Times New Roman" w:hAnsi="Times New Roman" w:cs="Times New Roman"/>
                <w:b/>
                <w:sz w:val="24"/>
                <w:szCs w:val="24"/>
              </w:rPr>
              <w:t>ại các cơ sở cai nghiện ma túy</w:t>
            </w:r>
          </w:p>
        </w:tc>
        <w:tc>
          <w:tcPr>
            <w:tcW w:w="3539" w:type="dxa"/>
            <w:vAlign w:val="center"/>
          </w:tcPr>
          <w:p w14:paraId="1EB7ABB8" w14:textId="77777777" w:rsidR="006F1BF6" w:rsidRPr="00DF3CE4" w:rsidRDefault="006F1BF6" w:rsidP="006F1BF6">
            <w:pPr>
              <w:spacing w:before="120" w:after="120"/>
              <w:jc w:val="center"/>
              <w:rPr>
                <w:rFonts w:ascii="Times New Roman" w:hAnsi="Times New Roman" w:cs="Times New Roman"/>
                <w:b/>
                <w:sz w:val="24"/>
                <w:szCs w:val="24"/>
              </w:rPr>
            </w:pPr>
            <w:r w:rsidRPr="00DF3CE4">
              <w:rPr>
                <w:rFonts w:ascii="Times New Roman" w:hAnsi="Times New Roman" w:cs="Times New Roman"/>
                <w:b/>
                <w:sz w:val="24"/>
                <w:szCs w:val="24"/>
              </w:rPr>
              <w:t>Ghi chú</w:t>
            </w:r>
          </w:p>
        </w:tc>
      </w:tr>
      <w:tr w:rsidR="00DF3CE4" w:rsidRPr="00DF3CE4" w14:paraId="45E89ED4" w14:textId="77777777" w:rsidTr="006F1BF6">
        <w:trPr>
          <w:trHeight w:val="695"/>
        </w:trPr>
        <w:tc>
          <w:tcPr>
            <w:tcW w:w="850" w:type="dxa"/>
            <w:vAlign w:val="center"/>
          </w:tcPr>
          <w:p w14:paraId="436CC01A" w14:textId="77777777" w:rsidR="00221682" w:rsidRPr="00DF3CE4" w:rsidRDefault="00221682" w:rsidP="00221682">
            <w:pPr>
              <w:spacing w:before="120" w:after="120"/>
              <w:jc w:val="center"/>
              <w:rPr>
                <w:rFonts w:ascii="Times New Roman" w:hAnsi="Times New Roman" w:cs="Times New Roman"/>
                <w:sz w:val="24"/>
                <w:szCs w:val="24"/>
              </w:rPr>
            </w:pPr>
            <w:r w:rsidRPr="00DF3CE4">
              <w:rPr>
                <w:rFonts w:ascii="Times New Roman" w:hAnsi="Times New Roman" w:cs="Times New Roman"/>
                <w:sz w:val="24"/>
                <w:szCs w:val="24"/>
              </w:rPr>
              <w:t>1</w:t>
            </w:r>
          </w:p>
        </w:tc>
        <w:tc>
          <w:tcPr>
            <w:tcW w:w="1526" w:type="dxa"/>
            <w:vAlign w:val="center"/>
          </w:tcPr>
          <w:p w14:paraId="3E1284C1" w14:textId="77777777" w:rsidR="00221682" w:rsidRPr="00DF3CE4" w:rsidRDefault="00221682" w:rsidP="00221682">
            <w:pPr>
              <w:spacing w:before="120" w:after="120"/>
              <w:jc w:val="both"/>
              <w:rPr>
                <w:rFonts w:ascii="Times New Roman" w:hAnsi="Times New Roman" w:cs="Times New Roman"/>
                <w:sz w:val="24"/>
                <w:szCs w:val="24"/>
              </w:rPr>
            </w:pPr>
            <w:r w:rsidRPr="00DF3CE4">
              <w:rPr>
                <w:rFonts w:ascii="Times New Roman" w:hAnsi="Times New Roman" w:cs="Times New Roman"/>
                <w:sz w:val="24"/>
                <w:szCs w:val="24"/>
              </w:rPr>
              <w:t>Hải Phòng</w:t>
            </w:r>
          </w:p>
        </w:tc>
        <w:tc>
          <w:tcPr>
            <w:tcW w:w="3935" w:type="dxa"/>
            <w:tcBorders>
              <w:top w:val="nil"/>
              <w:bottom w:val="single" w:sz="4" w:space="0" w:color="auto"/>
            </w:tcBorders>
          </w:tcPr>
          <w:p w14:paraId="677BBBC0" w14:textId="77777777" w:rsidR="00221682" w:rsidRPr="00DF3CE4" w:rsidRDefault="0098326D" w:rsidP="00A44CC5">
            <w:pPr>
              <w:spacing w:before="120" w:after="120"/>
              <w:jc w:val="both"/>
              <w:rPr>
                <w:rFonts w:ascii="Times New Roman" w:hAnsi="Times New Roman" w:cs="Times New Roman"/>
                <w:sz w:val="24"/>
                <w:szCs w:val="24"/>
                <w:lang w:val="vi-VN"/>
              </w:rPr>
            </w:pPr>
            <w:r w:rsidRPr="00DF3CE4">
              <w:rPr>
                <w:rFonts w:ascii="Times New Roman" w:hAnsi="Times New Roman" w:cs="Times New Roman"/>
                <w:sz w:val="24"/>
                <w:szCs w:val="24"/>
              </w:rPr>
              <w:t xml:space="preserve">Hiện nay, </w:t>
            </w:r>
            <w:r w:rsidR="00221682" w:rsidRPr="00DF3CE4">
              <w:rPr>
                <w:rFonts w:ascii="Times New Roman" w:hAnsi="Times New Roman" w:cs="Times New Roman"/>
                <w:iCs/>
                <w:sz w:val="24"/>
                <w:szCs w:val="24"/>
              </w:rPr>
              <w:t>viên chức, người lao động làm việc tại các C</w:t>
            </w:r>
            <w:r w:rsidR="00221682" w:rsidRPr="00DF3CE4">
              <w:rPr>
                <w:rFonts w:ascii="Times New Roman" w:hAnsi="Times New Roman" w:cs="Times New Roman"/>
                <w:iCs/>
                <w:sz w:val="24"/>
                <w:szCs w:val="24"/>
                <w:lang w:val="vi-VN"/>
              </w:rPr>
              <w:t>ơ sở cai nghiện ma túy</w:t>
            </w:r>
            <w:r w:rsidR="00A44CC5" w:rsidRPr="00DF3CE4">
              <w:rPr>
                <w:rFonts w:ascii="Times New Roman" w:hAnsi="Times New Roman" w:cs="Times New Roman"/>
                <w:iCs/>
                <w:sz w:val="24"/>
                <w:szCs w:val="24"/>
              </w:rPr>
              <w:t xml:space="preserve"> công lập</w:t>
            </w:r>
            <w:r w:rsidR="006B2332" w:rsidRPr="00DF3CE4">
              <w:rPr>
                <w:rFonts w:ascii="Times New Roman" w:hAnsi="Times New Roman" w:cs="Times New Roman"/>
                <w:iCs/>
                <w:sz w:val="24"/>
                <w:szCs w:val="24"/>
                <w:lang w:val="vi-VN"/>
              </w:rPr>
              <w:t xml:space="preserve"> </w:t>
            </w:r>
            <w:r w:rsidR="00221682" w:rsidRPr="00DF3CE4">
              <w:rPr>
                <w:rFonts w:ascii="Times New Roman" w:hAnsi="Times New Roman" w:cs="Times New Roman"/>
                <w:iCs/>
                <w:sz w:val="24"/>
                <w:szCs w:val="24"/>
                <w:lang w:val="vi-VN"/>
              </w:rPr>
              <w:t>chỉ được hưởng mức 500.000 đồng/người/tháng</w:t>
            </w:r>
            <w:r w:rsidR="00221682" w:rsidRPr="00DF3CE4">
              <w:rPr>
                <w:rFonts w:ascii="Times New Roman" w:hAnsi="Times New Roman" w:cs="Times New Roman"/>
                <w:iCs/>
                <w:sz w:val="24"/>
                <w:szCs w:val="24"/>
              </w:rPr>
              <w:t>.</w:t>
            </w:r>
          </w:p>
        </w:tc>
        <w:tc>
          <w:tcPr>
            <w:tcW w:w="3539" w:type="dxa"/>
          </w:tcPr>
          <w:p w14:paraId="10DE9436" w14:textId="77777777" w:rsidR="00221682" w:rsidRPr="00DF3CE4" w:rsidRDefault="00C35BDF" w:rsidP="00221682">
            <w:pPr>
              <w:spacing w:before="120" w:after="120"/>
              <w:jc w:val="both"/>
              <w:rPr>
                <w:rFonts w:ascii="Times New Roman" w:hAnsi="Times New Roman" w:cs="Times New Roman"/>
                <w:sz w:val="24"/>
                <w:szCs w:val="24"/>
              </w:rPr>
            </w:pPr>
            <w:r w:rsidRPr="00DF3CE4">
              <w:rPr>
                <w:rFonts w:ascii="Times New Roman" w:hAnsi="Times New Roman" w:cs="Times New Roman"/>
                <w:sz w:val="24"/>
                <w:szCs w:val="24"/>
                <w:lang w:val="pt-BR"/>
              </w:rPr>
              <w:t xml:space="preserve">Nghị định </w:t>
            </w:r>
            <w:r w:rsidRPr="00DF3CE4">
              <w:rPr>
                <w:rFonts w:ascii="Times New Roman" w:eastAsia="Arial" w:hAnsi="Times New Roman" w:cs="Times New Roman"/>
                <w:sz w:val="24"/>
                <w:szCs w:val="24"/>
              </w:rPr>
              <w:t>số 26/2016/NĐ-CP ngày 06/4/2016 của Chính phủ</w:t>
            </w:r>
          </w:p>
        </w:tc>
      </w:tr>
      <w:tr w:rsidR="00DF3CE4" w:rsidRPr="00DF3CE4" w14:paraId="624A2206" w14:textId="77777777" w:rsidTr="006F1BF6">
        <w:trPr>
          <w:trHeight w:val="320"/>
        </w:trPr>
        <w:tc>
          <w:tcPr>
            <w:tcW w:w="850" w:type="dxa"/>
            <w:vMerge w:val="restart"/>
            <w:vAlign w:val="center"/>
          </w:tcPr>
          <w:p w14:paraId="0822023C" w14:textId="77777777" w:rsidR="00175E26" w:rsidRPr="00DF3CE4" w:rsidRDefault="00175E26" w:rsidP="00D516C3">
            <w:pPr>
              <w:spacing w:before="120" w:after="120"/>
              <w:jc w:val="center"/>
              <w:rPr>
                <w:rFonts w:ascii="Times New Roman" w:hAnsi="Times New Roman" w:cs="Times New Roman"/>
                <w:sz w:val="24"/>
                <w:szCs w:val="24"/>
              </w:rPr>
            </w:pPr>
            <w:r w:rsidRPr="00DF3CE4">
              <w:rPr>
                <w:rFonts w:ascii="Times New Roman" w:hAnsi="Times New Roman" w:cs="Times New Roman"/>
                <w:sz w:val="24"/>
                <w:szCs w:val="24"/>
              </w:rPr>
              <w:t>2</w:t>
            </w:r>
          </w:p>
        </w:tc>
        <w:tc>
          <w:tcPr>
            <w:tcW w:w="1526" w:type="dxa"/>
            <w:vMerge w:val="restart"/>
            <w:vAlign w:val="center"/>
          </w:tcPr>
          <w:p w14:paraId="1BBC7BC2" w14:textId="77777777" w:rsidR="00175E26" w:rsidRPr="00DF3CE4" w:rsidRDefault="00175E26" w:rsidP="00D516C3">
            <w:pPr>
              <w:spacing w:before="120" w:after="120"/>
              <w:rPr>
                <w:rFonts w:ascii="Times New Roman" w:hAnsi="Times New Roman" w:cs="Times New Roman"/>
                <w:sz w:val="24"/>
                <w:szCs w:val="24"/>
              </w:rPr>
            </w:pPr>
            <w:r w:rsidRPr="00DF3CE4">
              <w:rPr>
                <w:rFonts w:ascii="Times New Roman" w:hAnsi="Times New Roman" w:cs="Times New Roman"/>
                <w:sz w:val="24"/>
                <w:szCs w:val="24"/>
              </w:rPr>
              <w:t>Hà Nội</w:t>
            </w:r>
          </w:p>
        </w:tc>
        <w:tc>
          <w:tcPr>
            <w:tcW w:w="3935" w:type="dxa"/>
            <w:tcBorders>
              <w:bottom w:val="nil"/>
            </w:tcBorders>
            <w:vAlign w:val="center"/>
          </w:tcPr>
          <w:p w14:paraId="28E491A7" w14:textId="77777777" w:rsidR="00175E26" w:rsidRPr="00D173E2" w:rsidRDefault="00175E26" w:rsidP="005C5594">
            <w:pPr>
              <w:spacing w:before="120" w:after="120"/>
              <w:jc w:val="both"/>
              <w:rPr>
                <w:rFonts w:ascii="Times New Roman" w:hAnsi="Times New Roman" w:cs="Times New Roman"/>
                <w:sz w:val="24"/>
                <w:szCs w:val="24"/>
              </w:rPr>
            </w:pPr>
            <w:r w:rsidRPr="00D173E2">
              <w:rPr>
                <w:rFonts w:ascii="Times New Roman" w:hAnsi="Times New Roman" w:cs="Times New Roman"/>
                <w:sz w:val="24"/>
                <w:szCs w:val="24"/>
              </w:rPr>
              <w:t xml:space="preserve">Với các vị trí việc làm tiếp xúc thường </w:t>
            </w:r>
            <w:r w:rsidRPr="00D173E2">
              <w:rPr>
                <w:rFonts w:ascii="Times New Roman" w:hAnsi="Times New Roman" w:cs="Times New Roman"/>
                <w:sz w:val="24"/>
                <w:szCs w:val="24"/>
              </w:rPr>
              <w:lastRenderedPageBreak/>
              <w:t>xuyên với học viên: 1,4</w:t>
            </w:r>
            <w:r w:rsidR="00B8529A" w:rsidRPr="00D173E2">
              <w:rPr>
                <w:rFonts w:ascii="Times New Roman" w:hAnsi="Times New Roman" w:cs="Times New Roman"/>
                <w:sz w:val="24"/>
                <w:szCs w:val="24"/>
              </w:rPr>
              <w:t xml:space="preserve"> </w:t>
            </w:r>
            <w:r w:rsidRPr="00D173E2">
              <w:rPr>
                <w:rFonts w:ascii="Times New Roman" w:hAnsi="Times New Roman" w:cs="Times New Roman"/>
                <w:sz w:val="24"/>
                <w:szCs w:val="24"/>
              </w:rPr>
              <w:t>lần mức lương cơ sở/ngườ</w:t>
            </w:r>
            <w:r w:rsidR="00C35BDF" w:rsidRPr="00D173E2">
              <w:rPr>
                <w:rFonts w:ascii="Times New Roman" w:hAnsi="Times New Roman" w:cs="Times New Roman"/>
                <w:sz w:val="24"/>
                <w:szCs w:val="24"/>
              </w:rPr>
              <w:t>i/tháng</w:t>
            </w:r>
            <w:r w:rsidR="005C5594" w:rsidRPr="00D173E2">
              <w:rPr>
                <w:rFonts w:ascii="Times New Roman" w:hAnsi="Times New Roman" w:cs="Times New Roman"/>
                <w:sz w:val="24"/>
                <w:szCs w:val="24"/>
              </w:rPr>
              <w:t xml:space="preserve"> (= 2.520.000 đồng/người/tháng).</w:t>
            </w:r>
          </w:p>
        </w:tc>
        <w:tc>
          <w:tcPr>
            <w:tcW w:w="3539" w:type="dxa"/>
            <w:vMerge w:val="restart"/>
            <w:vAlign w:val="center"/>
          </w:tcPr>
          <w:p w14:paraId="63B474C7" w14:textId="77777777" w:rsidR="00175E26" w:rsidRPr="00D173E2" w:rsidRDefault="00175E26" w:rsidP="00D516C3">
            <w:pPr>
              <w:spacing w:before="120" w:after="120"/>
              <w:jc w:val="both"/>
              <w:rPr>
                <w:rFonts w:ascii="Times New Roman" w:hAnsi="Times New Roman" w:cs="Times New Roman"/>
                <w:sz w:val="24"/>
                <w:szCs w:val="24"/>
              </w:rPr>
            </w:pPr>
            <w:r w:rsidRPr="00D173E2">
              <w:rPr>
                <w:rFonts w:ascii="Times New Roman" w:hAnsi="Times New Roman" w:cs="Times New Roman"/>
                <w:sz w:val="24"/>
                <w:szCs w:val="24"/>
              </w:rPr>
              <w:lastRenderedPageBreak/>
              <w:t>Theo Nghị quyết số 03/2021/NQ-</w:t>
            </w:r>
            <w:r w:rsidRPr="00D173E2">
              <w:rPr>
                <w:rFonts w:ascii="Times New Roman" w:hAnsi="Times New Roman" w:cs="Times New Roman"/>
                <w:sz w:val="24"/>
                <w:szCs w:val="24"/>
              </w:rPr>
              <w:lastRenderedPageBreak/>
              <w:t xml:space="preserve">HĐND ngày 23/9/2021 của HĐND thành phố Hà Nội. </w:t>
            </w:r>
          </w:p>
          <w:p w14:paraId="1CF0F094" w14:textId="77777777" w:rsidR="00175E26" w:rsidRPr="00D173E2" w:rsidRDefault="00175E26" w:rsidP="00D516C3">
            <w:pPr>
              <w:spacing w:before="120" w:after="120"/>
              <w:jc w:val="both"/>
              <w:rPr>
                <w:rFonts w:ascii="Times New Roman" w:hAnsi="Times New Roman" w:cs="Times New Roman"/>
                <w:sz w:val="24"/>
                <w:szCs w:val="24"/>
              </w:rPr>
            </w:pPr>
          </w:p>
        </w:tc>
      </w:tr>
      <w:tr w:rsidR="00DF3CE4" w:rsidRPr="00DF3CE4" w14:paraId="1035FE73" w14:textId="77777777" w:rsidTr="006F1BF6">
        <w:trPr>
          <w:trHeight w:val="320"/>
        </w:trPr>
        <w:tc>
          <w:tcPr>
            <w:tcW w:w="850" w:type="dxa"/>
            <w:vMerge/>
            <w:vAlign w:val="center"/>
          </w:tcPr>
          <w:p w14:paraId="51082C3A" w14:textId="77777777" w:rsidR="00175E26" w:rsidRPr="00DF3CE4" w:rsidRDefault="00175E26" w:rsidP="00D516C3">
            <w:pPr>
              <w:spacing w:before="120" w:after="120"/>
              <w:jc w:val="center"/>
              <w:rPr>
                <w:rFonts w:ascii="Times New Roman" w:hAnsi="Times New Roman" w:cs="Times New Roman"/>
                <w:sz w:val="24"/>
                <w:szCs w:val="24"/>
              </w:rPr>
            </w:pPr>
          </w:p>
        </w:tc>
        <w:tc>
          <w:tcPr>
            <w:tcW w:w="1526" w:type="dxa"/>
            <w:vMerge/>
            <w:vAlign w:val="center"/>
          </w:tcPr>
          <w:p w14:paraId="41958410" w14:textId="77777777" w:rsidR="00175E26" w:rsidRPr="00DF3CE4" w:rsidRDefault="00175E26" w:rsidP="00D516C3">
            <w:pPr>
              <w:spacing w:before="120" w:after="120"/>
              <w:rPr>
                <w:rFonts w:ascii="Times New Roman" w:hAnsi="Times New Roman" w:cs="Times New Roman"/>
                <w:sz w:val="24"/>
                <w:szCs w:val="24"/>
              </w:rPr>
            </w:pPr>
          </w:p>
        </w:tc>
        <w:tc>
          <w:tcPr>
            <w:tcW w:w="3935" w:type="dxa"/>
            <w:tcBorders>
              <w:top w:val="nil"/>
              <w:bottom w:val="single" w:sz="4" w:space="0" w:color="auto"/>
            </w:tcBorders>
            <w:vAlign w:val="center"/>
          </w:tcPr>
          <w:p w14:paraId="1FF82F3C" w14:textId="77777777" w:rsidR="00175E26" w:rsidRPr="00DF3CE4" w:rsidRDefault="00175E26" w:rsidP="005C5594">
            <w:pPr>
              <w:spacing w:before="120" w:after="120"/>
              <w:jc w:val="both"/>
              <w:rPr>
                <w:rFonts w:ascii="Times New Roman" w:hAnsi="Times New Roman" w:cs="Times New Roman"/>
                <w:sz w:val="24"/>
                <w:szCs w:val="24"/>
              </w:rPr>
            </w:pPr>
            <w:r w:rsidRPr="00D173E2">
              <w:rPr>
                <w:rFonts w:ascii="Times New Roman" w:hAnsi="Times New Roman" w:cs="Times New Roman"/>
                <w:sz w:val="24"/>
                <w:szCs w:val="24"/>
              </w:rPr>
              <w:t>Với các vị trí việc làm tiếp xúc không thường xuyên với học viên: 1,25 lần mức lương cơ sở/người/tháng</w:t>
            </w:r>
            <w:r w:rsidR="005C5594" w:rsidRPr="00D173E2">
              <w:rPr>
                <w:rFonts w:ascii="Times New Roman" w:hAnsi="Times New Roman" w:cs="Times New Roman"/>
                <w:sz w:val="24"/>
                <w:szCs w:val="24"/>
              </w:rPr>
              <w:t xml:space="preserve"> (=2.250.000 đồng/người/tháng)</w:t>
            </w:r>
            <w:r w:rsidRPr="00D173E2">
              <w:rPr>
                <w:rFonts w:ascii="Times New Roman" w:hAnsi="Times New Roman" w:cs="Times New Roman"/>
                <w:sz w:val="24"/>
                <w:szCs w:val="24"/>
              </w:rPr>
              <w:t>.</w:t>
            </w:r>
          </w:p>
        </w:tc>
        <w:tc>
          <w:tcPr>
            <w:tcW w:w="3539" w:type="dxa"/>
            <w:vMerge/>
            <w:vAlign w:val="center"/>
          </w:tcPr>
          <w:p w14:paraId="0F38C6F9" w14:textId="77777777" w:rsidR="00175E26" w:rsidRPr="00DF3CE4" w:rsidRDefault="00175E26" w:rsidP="00D516C3">
            <w:pPr>
              <w:spacing w:before="120" w:after="120"/>
              <w:jc w:val="both"/>
              <w:rPr>
                <w:rFonts w:ascii="Times New Roman" w:hAnsi="Times New Roman" w:cs="Times New Roman"/>
                <w:sz w:val="24"/>
                <w:szCs w:val="24"/>
              </w:rPr>
            </w:pPr>
          </w:p>
        </w:tc>
      </w:tr>
      <w:tr w:rsidR="00DF3CE4" w:rsidRPr="00DF3CE4" w14:paraId="5A92599A" w14:textId="77777777" w:rsidTr="006F1BF6">
        <w:trPr>
          <w:trHeight w:val="320"/>
        </w:trPr>
        <w:tc>
          <w:tcPr>
            <w:tcW w:w="850" w:type="dxa"/>
            <w:vMerge w:val="restart"/>
            <w:vAlign w:val="center"/>
          </w:tcPr>
          <w:p w14:paraId="026F39E7" w14:textId="77777777" w:rsidR="00124356" w:rsidRPr="00DF3CE4" w:rsidRDefault="00124356" w:rsidP="00D516C3">
            <w:pPr>
              <w:spacing w:before="120" w:after="120"/>
              <w:jc w:val="center"/>
              <w:rPr>
                <w:rFonts w:ascii="Times New Roman" w:hAnsi="Times New Roman" w:cs="Times New Roman"/>
                <w:sz w:val="24"/>
                <w:szCs w:val="24"/>
              </w:rPr>
            </w:pPr>
            <w:r w:rsidRPr="00DF3CE4">
              <w:rPr>
                <w:rFonts w:ascii="Times New Roman" w:hAnsi="Times New Roman" w:cs="Times New Roman"/>
                <w:sz w:val="24"/>
                <w:szCs w:val="24"/>
              </w:rPr>
              <w:t>3</w:t>
            </w:r>
          </w:p>
        </w:tc>
        <w:tc>
          <w:tcPr>
            <w:tcW w:w="1526" w:type="dxa"/>
            <w:vMerge w:val="restart"/>
            <w:vAlign w:val="center"/>
          </w:tcPr>
          <w:p w14:paraId="000D0845" w14:textId="77777777" w:rsidR="00124356" w:rsidRPr="00DF3CE4" w:rsidRDefault="00124356" w:rsidP="00D516C3">
            <w:pPr>
              <w:spacing w:before="120" w:after="120"/>
              <w:rPr>
                <w:rFonts w:ascii="Times New Roman" w:hAnsi="Times New Roman" w:cs="Times New Roman"/>
                <w:sz w:val="24"/>
                <w:szCs w:val="24"/>
              </w:rPr>
            </w:pPr>
            <w:r w:rsidRPr="00DF3CE4">
              <w:rPr>
                <w:rFonts w:ascii="Times New Roman" w:hAnsi="Times New Roman" w:cs="Times New Roman"/>
                <w:sz w:val="24"/>
                <w:szCs w:val="24"/>
              </w:rPr>
              <w:t>Quảng Ninh</w:t>
            </w:r>
          </w:p>
        </w:tc>
        <w:tc>
          <w:tcPr>
            <w:tcW w:w="3935" w:type="dxa"/>
            <w:tcBorders>
              <w:bottom w:val="nil"/>
            </w:tcBorders>
            <w:vAlign w:val="center"/>
          </w:tcPr>
          <w:p w14:paraId="0F02FF23" w14:textId="77777777" w:rsidR="00124356" w:rsidRPr="00DF3CE4" w:rsidRDefault="00124356" w:rsidP="00124356">
            <w:pPr>
              <w:spacing w:before="120" w:after="120"/>
              <w:jc w:val="both"/>
              <w:rPr>
                <w:rFonts w:ascii="Times New Roman" w:hAnsi="Times New Roman" w:cs="Times New Roman"/>
                <w:sz w:val="24"/>
                <w:szCs w:val="24"/>
              </w:rPr>
            </w:pPr>
            <w:r w:rsidRPr="00DF3CE4">
              <w:rPr>
                <w:rFonts w:ascii="Times New Roman" w:hAnsi="Times New Roman" w:cs="Times New Roman"/>
                <w:sz w:val="24"/>
                <w:szCs w:val="24"/>
              </w:rPr>
              <w:t>Đối với bác sỹ: 10.800.000đ/người/tháng.</w:t>
            </w:r>
          </w:p>
        </w:tc>
        <w:tc>
          <w:tcPr>
            <w:tcW w:w="3539" w:type="dxa"/>
            <w:vMerge w:val="restart"/>
            <w:vAlign w:val="center"/>
          </w:tcPr>
          <w:p w14:paraId="01029171" w14:textId="77777777" w:rsidR="00124356" w:rsidRPr="00DF3CE4" w:rsidRDefault="00124356" w:rsidP="00124356">
            <w:pPr>
              <w:pStyle w:val="NormalWeb"/>
              <w:tabs>
                <w:tab w:val="left" w:pos="567"/>
              </w:tabs>
              <w:autoSpaceDE w:val="0"/>
              <w:autoSpaceDN w:val="0"/>
              <w:spacing w:before="0" w:beforeAutospacing="0" w:after="0" w:afterAutospacing="0" w:line="360" w:lineRule="exact"/>
              <w:jc w:val="both"/>
              <w:rPr>
                <w:rFonts w:eastAsia="Arial"/>
                <w:iCs/>
                <w:sz w:val="26"/>
                <w:szCs w:val="26"/>
              </w:rPr>
            </w:pPr>
            <w:r w:rsidRPr="00DF3CE4">
              <w:rPr>
                <w:rFonts w:eastAsia="Arial"/>
                <w:iCs/>
                <w:sz w:val="26"/>
                <w:szCs w:val="26"/>
              </w:rPr>
              <w:t>Theo Nghị quyết số 18/2023/NQ-HĐND ngày 12/7/2023 của HĐND tỉnh Quảng Ninh.</w:t>
            </w:r>
          </w:p>
        </w:tc>
      </w:tr>
      <w:tr w:rsidR="00DF3CE4" w:rsidRPr="00DF3CE4" w14:paraId="41F4F707" w14:textId="77777777" w:rsidTr="006F1BF6">
        <w:trPr>
          <w:trHeight w:val="320"/>
        </w:trPr>
        <w:tc>
          <w:tcPr>
            <w:tcW w:w="850" w:type="dxa"/>
            <w:vMerge/>
            <w:vAlign w:val="center"/>
          </w:tcPr>
          <w:p w14:paraId="3B845E52" w14:textId="77777777" w:rsidR="00124356" w:rsidRPr="00DF3CE4" w:rsidRDefault="00124356" w:rsidP="00D516C3">
            <w:pPr>
              <w:spacing w:before="120" w:after="120"/>
              <w:jc w:val="center"/>
              <w:rPr>
                <w:rFonts w:ascii="Times New Roman" w:hAnsi="Times New Roman" w:cs="Times New Roman"/>
                <w:sz w:val="24"/>
                <w:szCs w:val="24"/>
              </w:rPr>
            </w:pPr>
          </w:p>
        </w:tc>
        <w:tc>
          <w:tcPr>
            <w:tcW w:w="1526" w:type="dxa"/>
            <w:vMerge/>
            <w:vAlign w:val="center"/>
          </w:tcPr>
          <w:p w14:paraId="602356AA" w14:textId="77777777" w:rsidR="00124356" w:rsidRPr="00DF3CE4" w:rsidRDefault="00124356" w:rsidP="00D516C3">
            <w:pPr>
              <w:spacing w:before="120" w:after="120"/>
              <w:rPr>
                <w:rFonts w:ascii="Times New Roman" w:hAnsi="Times New Roman" w:cs="Times New Roman"/>
                <w:sz w:val="24"/>
                <w:szCs w:val="24"/>
              </w:rPr>
            </w:pPr>
          </w:p>
        </w:tc>
        <w:tc>
          <w:tcPr>
            <w:tcW w:w="3935" w:type="dxa"/>
            <w:tcBorders>
              <w:top w:val="nil"/>
            </w:tcBorders>
            <w:vAlign w:val="center"/>
          </w:tcPr>
          <w:p w14:paraId="46C0A0A8" w14:textId="77777777" w:rsidR="00124356" w:rsidRPr="00DF3CE4" w:rsidRDefault="00124356" w:rsidP="00124356">
            <w:pPr>
              <w:spacing w:before="120" w:after="120"/>
              <w:jc w:val="both"/>
              <w:rPr>
                <w:rFonts w:ascii="Times New Roman" w:hAnsi="Times New Roman" w:cs="Times New Roman"/>
                <w:sz w:val="24"/>
                <w:szCs w:val="24"/>
              </w:rPr>
            </w:pPr>
            <w:r w:rsidRPr="00DF3CE4">
              <w:rPr>
                <w:rFonts w:ascii="Times New Roman" w:hAnsi="Times New Roman" w:cs="Times New Roman"/>
                <w:sz w:val="24"/>
                <w:szCs w:val="24"/>
              </w:rPr>
              <w:t>Viên chức, người lao động, nhân sự do cơ quan công an, y tế điều động đến làm việc, hỗ trợ tại cơ sở: 3.600.000đ/người/tháng.</w:t>
            </w:r>
          </w:p>
        </w:tc>
        <w:tc>
          <w:tcPr>
            <w:tcW w:w="3539" w:type="dxa"/>
            <w:vMerge/>
            <w:vAlign w:val="center"/>
          </w:tcPr>
          <w:p w14:paraId="66E03242" w14:textId="77777777" w:rsidR="00124356" w:rsidRPr="00DF3CE4" w:rsidRDefault="00124356" w:rsidP="00D516C3">
            <w:pPr>
              <w:spacing w:before="120" w:after="120"/>
              <w:rPr>
                <w:rFonts w:ascii="Times New Roman" w:hAnsi="Times New Roman" w:cs="Times New Roman"/>
                <w:sz w:val="24"/>
                <w:szCs w:val="24"/>
              </w:rPr>
            </w:pPr>
          </w:p>
        </w:tc>
      </w:tr>
      <w:tr w:rsidR="00DF3CE4" w:rsidRPr="00DF3CE4" w14:paraId="13BDDC9F" w14:textId="77777777" w:rsidTr="006F1BF6">
        <w:trPr>
          <w:trHeight w:val="320"/>
        </w:trPr>
        <w:tc>
          <w:tcPr>
            <w:tcW w:w="850" w:type="dxa"/>
            <w:vAlign w:val="center"/>
          </w:tcPr>
          <w:p w14:paraId="6DB59458" w14:textId="77777777" w:rsidR="00124356" w:rsidRPr="00DF3CE4" w:rsidRDefault="00124356" w:rsidP="00D516C3">
            <w:pPr>
              <w:spacing w:before="120" w:after="120"/>
              <w:jc w:val="center"/>
              <w:rPr>
                <w:rFonts w:ascii="Times New Roman" w:hAnsi="Times New Roman" w:cs="Times New Roman"/>
                <w:sz w:val="24"/>
                <w:szCs w:val="24"/>
              </w:rPr>
            </w:pPr>
            <w:r w:rsidRPr="00DF3CE4">
              <w:rPr>
                <w:rFonts w:ascii="Times New Roman" w:hAnsi="Times New Roman" w:cs="Times New Roman"/>
                <w:sz w:val="24"/>
                <w:szCs w:val="24"/>
              </w:rPr>
              <w:t>4</w:t>
            </w:r>
          </w:p>
        </w:tc>
        <w:tc>
          <w:tcPr>
            <w:tcW w:w="1526" w:type="dxa"/>
            <w:vAlign w:val="center"/>
          </w:tcPr>
          <w:p w14:paraId="6A08D4C6" w14:textId="77777777" w:rsidR="00124356" w:rsidRPr="00DF3CE4" w:rsidRDefault="00124356" w:rsidP="00D516C3">
            <w:pPr>
              <w:spacing w:before="120" w:after="120"/>
              <w:jc w:val="center"/>
              <w:rPr>
                <w:rFonts w:ascii="Times New Roman" w:hAnsi="Times New Roman" w:cs="Times New Roman"/>
                <w:sz w:val="24"/>
                <w:szCs w:val="24"/>
              </w:rPr>
            </w:pPr>
            <w:r w:rsidRPr="00DF3CE4">
              <w:rPr>
                <w:rFonts w:ascii="Times New Roman" w:hAnsi="Times New Roman" w:cs="Times New Roman"/>
                <w:sz w:val="24"/>
                <w:szCs w:val="24"/>
              </w:rPr>
              <w:t>Đà Nẵng</w:t>
            </w:r>
          </w:p>
        </w:tc>
        <w:tc>
          <w:tcPr>
            <w:tcW w:w="3935" w:type="dxa"/>
          </w:tcPr>
          <w:p w14:paraId="6FD7A3D7" w14:textId="77777777" w:rsidR="00124356" w:rsidRPr="00DF3CE4" w:rsidRDefault="00124356" w:rsidP="00D516C3">
            <w:pPr>
              <w:spacing w:before="120" w:after="120"/>
              <w:jc w:val="both"/>
              <w:rPr>
                <w:rFonts w:ascii="Times New Roman" w:hAnsi="Times New Roman" w:cs="Times New Roman"/>
                <w:sz w:val="24"/>
                <w:szCs w:val="24"/>
              </w:rPr>
            </w:pPr>
            <w:r w:rsidRPr="00DF3CE4">
              <w:rPr>
                <w:rFonts w:ascii="Times New Roman" w:hAnsi="Times New Roman" w:cs="Times New Roman"/>
                <w:sz w:val="24"/>
                <w:szCs w:val="24"/>
              </w:rPr>
              <w:t>Người làm công việc trực tiếp (người làm công tác chuyên môn y tế, quản giáo, quản lý ANTT, tư vấn, giáo dục phục hồi hành vi, nhân cách, dạy nghề, dạy văn hóa, hướng dẫn lao động trị liệu, vận chuyển và nhân viên dinh dưỡng):</w:t>
            </w:r>
          </w:p>
          <w:p w14:paraId="3EB56F3C" w14:textId="77777777" w:rsidR="00124356" w:rsidRPr="00DF3CE4" w:rsidRDefault="00124356" w:rsidP="00D516C3">
            <w:pPr>
              <w:spacing w:before="120" w:after="120"/>
              <w:jc w:val="both"/>
              <w:rPr>
                <w:rFonts w:ascii="Times New Roman" w:hAnsi="Times New Roman" w:cs="Times New Roman"/>
                <w:sz w:val="24"/>
                <w:szCs w:val="24"/>
              </w:rPr>
            </w:pPr>
            <w:r w:rsidRPr="00DF3CE4">
              <w:rPr>
                <w:rFonts w:ascii="Times New Roman" w:hAnsi="Times New Roman" w:cs="Times New Roman"/>
                <w:sz w:val="24"/>
                <w:szCs w:val="24"/>
              </w:rPr>
              <w:t>- Đối với bác sỹ: 10.000.000đ/người/tháng</w:t>
            </w:r>
          </w:p>
          <w:p w14:paraId="51791BA6" w14:textId="77777777" w:rsidR="00124356" w:rsidRPr="00DF3CE4" w:rsidRDefault="00124356" w:rsidP="00D516C3">
            <w:pPr>
              <w:spacing w:before="120" w:after="120"/>
              <w:jc w:val="both"/>
              <w:rPr>
                <w:rFonts w:ascii="Times New Roman" w:hAnsi="Times New Roman" w:cs="Times New Roman"/>
                <w:sz w:val="24"/>
                <w:szCs w:val="24"/>
              </w:rPr>
            </w:pPr>
            <w:r w:rsidRPr="00DF3CE4">
              <w:rPr>
                <w:rFonts w:ascii="Times New Roman" w:hAnsi="Times New Roman" w:cs="Times New Roman"/>
                <w:sz w:val="24"/>
                <w:szCs w:val="24"/>
              </w:rPr>
              <w:t>- Những người còn lại: 6.000.000đ/người/tháng.</w:t>
            </w:r>
          </w:p>
          <w:p w14:paraId="2E269AC1" w14:textId="77777777" w:rsidR="00124356" w:rsidRPr="00DF3CE4" w:rsidRDefault="00124356" w:rsidP="00D516C3">
            <w:pPr>
              <w:spacing w:before="120" w:after="120"/>
              <w:jc w:val="both"/>
              <w:rPr>
                <w:rFonts w:ascii="Times New Roman" w:hAnsi="Times New Roman" w:cs="Times New Roman"/>
                <w:sz w:val="24"/>
                <w:szCs w:val="24"/>
              </w:rPr>
            </w:pPr>
            <w:r w:rsidRPr="00DF3CE4">
              <w:rPr>
                <w:rFonts w:ascii="Times New Roman" w:hAnsi="Times New Roman" w:cs="Times New Roman"/>
                <w:sz w:val="24"/>
                <w:szCs w:val="24"/>
              </w:rPr>
              <w:t>Người làm công việc gián tiếp (kỹ thuật, kế toán, thủ kho, văn thư):</w:t>
            </w:r>
          </w:p>
          <w:p w14:paraId="1A0BA3B9" w14:textId="77777777" w:rsidR="00124356" w:rsidRPr="00DF3CE4" w:rsidRDefault="00124356" w:rsidP="00D516C3">
            <w:pPr>
              <w:spacing w:before="120" w:after="120"/>
              <w:jc w:val="both"/>
              <w:rPr>
                <w:rFonts w:ascii="Times New Roman" w:hAnsi="Times New Roman" w:cs="Times New Roman"/>
                <w:sz w:val="24"/>
                <w:szCs w:val="24"/>
              </w:rPr>
            </w:pPr>
            <w:r w:rsidRPr="00DF3CE4">
              <w:rPr>
                <w:rFonts w:ascii="Times New Roman" w:hAnsi="Times New Roman" w:cs="Times New Roman"/>
                <w:sz w:val="24"/>
                <w:szCs w:val="24"/>
              </w:rPr>
              <w:t>- Người làm công tác lãnh đạo (GĐ, các PGĐ): 7.000.000đ/người/tháng.</w:t>
            </w:r>
          </w:p>
          <w:p w14:paraId="4B94C03B" w14:textId="77777777" w:rsidR="00124356" w:rsidRPr="00DF3CE4" w:rsidRDefault="00124356" w:rsidP="00D516C3">
            <w:pPr>
              <w:spacing w:before="120" w:after="120"/>
              <w:jc w:val="both"/>
              <w:rPr>
                <w:rFonts w:ascii="Times New Roman" w:hAnsi="Times New Roman" w:cs="Times New Roman"/>
                <w:sz w:val="24"/>
                <w:szCs w:val="24"/>
              </w:rPr>
            </w:pPr>
            <w:r w:rsidRPr="00DF3CE4">
              <w:rPr>
                <w:rFonts w:ascii="Times New Roman" w:hAnsi="Times New Roman" w:cs="Times New Roman"/>
                <w:sz w:val="24"/>
                <w:szCs w:val="24"/>
              </w:rPr>
              <w:t>- Những người còn lại: 4.000.000đ/người/tháng.</w:t>
            </w:r>
          </w:p>
        </w:tc>
        <w:tc>
          <w:tcPr>
            <w:tcW w:w="3539" w:type="dxa"/>
            <w:vAlign w:val="center"/>
          </w:tcPr>
          <w:p w14:paraId="249F70FA" w14:textId="77777777" w:rsidR="00124356" w:rsidRPr="00DF3CE4" w:rsidRDefault="00124356" w:rsidP="00D516C3">
            <w:pPr>
              <w:spacing w:before="120" w:after="120"/>
              <w:jc w:val="both"/>
              <w:rPr>
                <w:rFonts w:ascii="Times New Roman" w:hAnsi="Times New Roman" w:cs="Times New Roman"/>
                <w:sz w:val="24"/>
                <w:szCs w:val="24"/>
              </w:rPr>
            </w:pPr>
            <w:r w:rsidRPr="00DF3CE4">
              <w:rPr>
                <w:rFonts w:ascii="Times New Roman" w:hAnsi="Times New Roman" w:cs="Times New Roman"/>
                <w:sz w:val="24"/>
                <w:szCs w:val="24"/>
              </w:rPr>
              <w:t>Theo Nghị quyết số 97/2018/NQ-HĐND ngày 19/12/2018 của HĐND thành phố Đà Nẵng.</w:t>
            </w:r>
          </w:p>
        </w:tc>
      </w:tr>
      <w:tr w:rsidR="00DF3CE4" w:rsidRPr="00DF3CE4" w14:paraId="092C17B8" w14:textId="77777777" w:rsidTr="006F1BF6">
        <w:trPr>
          <w:trHeight w:val="320"/>
        </w:trPr>
        <w:tc>
          <w:tcPr>
            <w:tcW w:w="850" w:type="dxa"/>
            <w:vAlign w:val="center"/>
          </w:tcPr>
          <w:p w14:paraId="75C58345" w14:textId="77777777" w:rsidR="00124356" w:rsidRPr="00DF3CE4" w:rsidRDefault="00124356" w:rsidP="00D516C3">
            <w:pPr>
              <w:spacing w:before="120" w:after="120"/>
              <w:jc w:val="center"/>
              <w:rPr>
                <w:rFonts w:ascii="Times New Roman" w:hAnsi="Times New Roman" w:cs="Times New Roman"/>
                <w:sz w:val="24"/>
                <w:szCs w:val="24"/>
                <w:lang w:val="vi-VN"/>
              </w:rPr>
            </w:pPr>
            <w:r w:rsidRPr="00DF3CE4">
              <w:rPr>
                <w:rFonts w:ascii="Times New Roman" w:hAnsi="Times New Roman" w:cs="Times New Roman"/>
                <w:sz w:val="24"/>
                <w:szCs w:val="24"/>
                <w:lang w:val="vi-VN"/>
              </w:rPr>
              <w:t>5</w:t>
            </w:r>
          </w:p>
        </w:tc>
        <w:tc>
          <w:tcPr>
            <w:tcW w:w="1526" w:type="dxa"/>
            <w:vAlign w:val="center"/>
          </w:tcPr>
          <w:p w14:paraId="3549E128" w14:textId="77777777" w:rsidR="00124356" w:rsidRPr="00DF3CE4" w:rsidRDefault="00124356" w:rsidP="00D516C3">
            <w:pPr>
              <w:spacing w:before="120" w:after="120"/>
              <w:jc w:val="center"/>
              <w:rPr>
                <w:rFonts w:ascii="Times New Roman" w:hAnsi="Times New Roman" w:cs="Times New Roman"/>
                <w:sz w:val="24"/>
                <w:szCs w:val="24"/>
                <w:lang w:val="vi-VN"/>
              </w:rPr>
            </w:pPr>
            <w:r w:rsidRPr="00DF3CE4">
              <w:rPr>
                <w:rFonts w:ascii="Times New Roman" w:hAnsi="Times New Roman" w:cs="Times New Roman"/>
                <w:sz w:val="24"/>
                <w:szCs w:val="24"/>
                <w:lang w:val="vi-VN"/>
              </w:rPr>
              <w:t>Bà Rịa - Vũng Tàu</w:t>
            </w:r>
          </w:p>
        </w:tc>
        <w:tc>
          <w:tcPr>
            <w:tcW w:w="3935" w:type="dxa"/>
          </w:tcPr>
          <w:p w14:paraId="6E4F955E" w14:textId="77777777" w:rsidR="00124356" w:rsidRPr="00DF3CE4" w:rsidRDefault="00124356" w:rsidP="00D516C3">
            <w:pPr>
              <w:autoSpaceDE w:val="0"/>
              <w:autoSpaceDN w:val="0"/>
              <w:jc w:val="both"/>
              <w:rPr>
                <w:rFonts w:ascii="Times New Roman" w:eastAsia="Times New Roman" w:hAnsi="Times New Roman" w:cs="Times New Roman"/>
                <w:sz w:val="24"/>
                <w:szCs w:val="24"/>
              </w:rPr>
            </w:pPr>
            <w:r w:rsidRPr="00DF3CE4">
              <w:rPr>
                <w:rFonts w:ascii="Times New Roman" w:eastAsia="Times New Roman" w:hAnsi="Times New Roman" w:cs="Times New Roman"/>
                <w:sz w:val="24"/>
                <w:szCs w:val="24"/>
              </w:rPr>
              <w:t>Mức trợ cấp đặc thù hàng tháng đối với công chức, viên chức và người lao động làm việc tại cơ sở điều trị nghiện ma túy tỉnh Bà Rịa-Vũng Tàu:</w:t>
            </w:r>
          </w:p>
          <w:p w14:paraId="7E222F2E" w14:textId="77777777" w:rsidR="00124356" w:rsidRPr="00DF3CE4" w:rsidRDefault="00124356" w:rsidP="00D516C3">
            <w:pPr>
              <w:autoSpaceDE w:val="0"/>
              <w:autoSpaceDN w:val="0"/>
              <w:jc w:val="both"/>
              <w:rPr>
                <w:rFonts w:ascii="Times New Roman" w:eastAsia="Times New Roman" w:hAnsi="Times New Roman" w:cs="Times New Roman"/>
                <w:sz w:val="24"/>
                <w:szCs w:val="24"/>
              </w:rPr>
            </w:pPr>
            <w:r w:rsidRPr="00DF3CE4">
              <w:rPr>
                <w:rFonts w:ascii="Times New Roman" w:eastAsia="Times New Roman" w:hAnsi="Times New Roman" w:cs="Times New Roman"/>
                <w:sz w:val="24"/>
                <w:szCs w:val="24"/>
              </w:rPr>
              <w:t>a) Ban Giám đốc, viên chức chuyên môn về y tế trực tiếp khám, điều trị, chăm sóc (phục vụ, cho ăn, uống thuốc), xét nghiệm cho đối tượng</w:t>
            </w:r>
            <w:r w:rsidRPr="00DF3CE4">
              <w:rPr>
                <w:rFonts w:ascii="Times New Roman" w:eastAsia="Times New Roman" w:hAnsi="Times New Roman" w:cs="Times New Roman"/>
                <w:sz w:val="24"/>
                <w:szCs w:val="24"/>
                <w:lang w:val="vi-VN"/>
              </w:rPr>
              <w:t>:</w:t>
            </w:r>
            <w:r w:rsidRPr="00DF3CE4">
              <w:rPr>
                <w:rFonts w:ascii="Times New Roman" w:eastAsia="Times New Roman" w:hAnsi="Times New Roman" w:cs="Times New Roman"/>
                <w:sz w:val="24"/>
                <w:szCs w:val="24"/>
              </w:rPr>
              <w:t xml:space="preserve"> 1,5 lần mức lương cơ sở</w:t>
            </w:r>
            <w:r w:rsidR="00B54731" w:rsidRPr="00DF3CE4">
              <w:rPr>
                <w:rFonts w:ascii="Times New Roman" w:eastAsia="Times New Roman" w:hAnsi="Times New Roman" w:cs="Times New Roman"/>
                <w:sz w:val="24"/>
                <w:szCs w:val="24"/>
              </w:rPr>
              <w:t xml:space="preserve"> (= 2.700.000 đồng)</w:t>
            </w:r>
            <w:r w:rsidRPr="00DF3CE4">
              <w:rPr>
                <w:rFonts w:ascii="Times New Roman" w:eastAsia="Times New Roman" w:hAnsi="Times New Roman" w:cs="Times New Roman"/>
                <w:sz w:val="24"/>
                <w:szCs w:val="24"/>
                <w:lang w:val="vi-VN"/>
              </w:rPr>
              <w:t xml:space="preserve">. </w:t>
            </w:r>
          </w:p>
          <w:p w14:paraId="0078F79E" w14:textId="77777777" w:rsidR="00124356" w:rsidRPr="00DF3CE4" w:rsidRDefault="00124356" w:rsidP="00C328BC">
            <w:pPr>
              <w:autoSpaceDE w:val="0"/>
              <w:autoSpaceDN w:val="0"/>
              <w:jc w:val="both"/>
              <w:rPr>
                <w:rFonts w:ascii="Times New Roman" w:eastAsia="Times New Roman" w:hAnsi="Times New Roman" w:cs="Times New Roman"/>
                <w:sz w:val="24"/>
                <w:szCs w:val="24"/>
                <w:lang w:val="vi-VN"/>
              </w:rPr>
            </w:pPr>
            <w:r w:rsidRPr="00DF3CE4">
              <w:rPr>
                <w:rFonts w:ascii="Times New Roman" w:eastAsia="Times New Roman" w:hAnsi="Times New Roman" w:cs="Times New Roman"/>
                <w:sz w:val="24"/>
                <w:szCs w:val="24"/>
              </w:rPr>
              <w:t>b) Viên chức làm công tác bảo vệ trực tiếp, dạy nghề, giáo dục, tiếp phẩm, lái xe, quản lý bếp ăn, quản lý hồ sơ tiếp nhận đối tượng, kế toán sản xuất và thủ kho</w:t>
            </w:r>
            <w:r w:rsidRPr="00DF3CE4">
              <w:rPr>
                <w:rFonts w:ascii="Times New Roman" w:eastAsia="Times New Roman" w:hAnsi="Times New Roman" w:cs="Times New Roman"/>
                <w:sz w:val="24"/>
                <w:szCs w:val="24"/>
                <w:lang w:val="vi-VN"/>
              </w:rPr>
              <w:t>:</w:t>
            </w:r>
            <w:r w:rsidRPr="00DF3CE4">
              <w:rPr>
                <w:rFonts w:ascii="Times New Roman" w:eastAsia="Times New Roman" w:hAnsi="Times New Roman" w:cs="Times New Roman"/>
                <w:sz w:val="24"/>
                <w:szCs w:val="24"/>
              </w:rPr>
              <w:t xml:space="preserve"> 1,2 lần mức lương cơ sở</w:t>
            </w:r>
            <w:r w:rsidR="00B54731" w:rsidRPr="00DF3CE4">
              <w:rPr>
                <w:rFonts w:ascii="Times New Roman" w:eastAsia="Times New Roman" w:hAnsi="Times New Roman" w:cs="Times New Roman"/>
                <w:sz w:val="24"/>
                <w:szCs w:val="24"/>
              </w:rPr>
              <w:t xml:space="preserve"> (= 2.160.000 đồng)</w:t>
            </w:r>
            <w:r w:rsidRPr="00DF3CE4">
              <w:rPr>
                <w:rFonts w:ascii="Times New Roman" w:eastAsia="Times New Roman" w:hAnsi="Times New Roman" w:cs="Times New Roman"/>
                <w:sz w:val="24"/>
                <w:szCs w:val="24"/>
                <w:lang w:val="vi-VN"/>
              </w:rPr>
              <w:t xml:space="preserve">. </w:t>
            </w:r>
          </w:p>
          <w:p w14:paraId="3BC01E46" w14:textId="77777777" w:rsidR="00124356" w:rsidRPr="00DF3CE4" w:rsidRDefault="00124356" w:rsidP="00770170">
            <w:pPr>
              <w:autoSpaceDE w:val="0"/>
              <w:autoSpaceDN w:val="0"/>
              <w:jc w:val="both"/>
              <w:rPr>
                <w:rFonts w:ascii="Times New Roman" w:eastAsia="Times New Roman" w:hAnsi="Times New Roman" w:cs="Times New Roman"/>
                <w:sz w:val="24"/>
                <w:szCs w:val="24"/>
                <w:lang w:val="vi-VN"/>
              </w:rPr>
            </w:pPr>
            <w:r w:rsidRPr="00DF3CE4">
              <w:rPr>
                <w:rFonts w:ascii="Times New Roman" w:eastAsia="Times New Roman" w:hAnsi="Times New Roman" w:cs="Times New Roman"/>
                <w:sz w:val="24"/>
                <w:szCs w:val="24"/>
              </w:rPr>
              <w:lastRenderedPageBreak/>
              <w:t>c) Các viên chức còn lại</w:t>
            </w:r>
            <w:r w:rsidRPr="00DF3CE4">
              <w:rPr>
                <w:rFonts w:ascii="Times New Roman" w:eastAsia="Times New Roman" w:hAnsi="Times New Roman" w:cs="Times New Roman"/>
                <w:sz w:val="24"/>
                <w:szCs w:val="24"/>
                <w:lang w:val="vi-VN"/>
              </w:rPr>
              <w:t xml:space="preserve">: </w:t>
            </w:r>
            <w:r w:rsidRPr="00DF3CE4">
              <w:rPr>
                <w:rFonts w:ascii="Times New Roman" w:eastAsia="Times New Roman" w:hAnsi="Times New Roman" w:cs="Times New Roman"/>
                <w:sz w:val="24"/>
                <w:szCs w:val="24"/>
              </w:rPr>
              <w:t>1,0 lần mức lương cơ sở</w:t>
            </w:r>
            <w:r w:rsidR="00B54731" w:rsidRPr="00DF3CE4">
              <w:rPr>
                <w:rFonts w:ascii="Times New Roman" w:eastAsia="Times New Roman" w:hAnsi="Times New Roman" w:cs="Times New Roman"/>
                <w:sz w:val="24"/>
                <w:szCs w:val="24"/>
              </w:rPr>
              <w:t xml:space="preserve"> (= 1.800.000 đồng)</w:t>
            </w:r>
            <w:r w:rsidRPr="00DF3CE4">
              <w:rPr>
                <w:rFonts w:ascii="Times New Roman" w:eastAsia="Times New Roman" w:hAnsi="Times New Roman" w:cs="Times New Roman"/>
                <w:sz w:val="24"/>
                <w:szCs w:val="24"/>
                <w:lang w:val="vi-VN"/>
              </w:rPr>
              <w:t xml:space="preserve">. </w:t>
            </w:r>
          </w:p>
        </w:tc>
        <w:tc>
          <w:tcPr>
            <w:tcW w:w="3539" w:type="dxa"/>
            <w:vAlign w:val="center"/>
          </w:tcPr>
          <w:p w14:paraId="54562DE9" w14:textId="77777777" w:rsidR="00124356" w:rsidRPr="00DF3CE4" w:rsidRDefault="00124356" w:rsidP="00D516C3">
            <w:pPr>
              <w:spacing w:before="120" w:after="120"/>
              <w:jc w:val="both"/>
              <w:rPr>
                <w:rFonts w:ascii="Times New Roman" w:hAnsi="Times New Roman" w:cs="Times New Roman"/>
                <w:sz w:val="24"/>
                <w:szCs w:val="24"/>
                <w:lang w:val="vi-VN"/>
              </w:rPr>
            </w:pPr>
            <w:r w:rsidRPr="00DF3CE4">
              <w:rPr>
                <w:rFonts w:ascii="Times New Roman" w:hAnsi="Times New Roman" w:cs="Times New Roman"/>
                <w:sz w:val="24"/>
                <w:szCs w:val="24"/>
              </w:rPr>
              <w:lastRenderedPageBreak/>
              <w:t xml:space="preserve">Theo Nghị quyết số </w:t>
            </w:r>
            <w:r w:rsidRPr="00DF3CE4">
              <w:rPr>
                <w:rFonts w:ascii="Times New Roman" w:hAnsi="Times New Roman" w:cs="Times New Roman"/>
                <w:sz w:val="24"/>
                <w:szCs w:val="24"/>
                <w:lang w:val="vi-VN"/>
              </w:rPr>
              <w:t>21</w:t>
            </w:r>
            <w:r w:rsidRPr="00DF3CE4">
              <w:rPr>
                <w:rFonts w:ascii="Times New Roman" w:hAnsi="Times New Roman" w:cs="Times New Roman"/>
                <w:sz w:val="24"/>
                <w:szCs w:val="24"/>
              </w:rPr>
              <w:t>/201</w:t>
            </w:r>
            <w:r w:rsidRPr="00DF3CE4">
              <w:rPr>
                <w:rFonts w:ascii="Times New Roman" w:hAnsi="Times New Roman" w:cs="Times New Roman"/>
                <w:sz w:val="24"/>
                <w:szCs w:val="24"/>
                <w:lang w:val="vi-VN"/>
              </w:rPr>
              <w:t>7</w:t>
            </w:r>
            <w:r w:rsidRPr="00DF3CE4">
              <w:rPr>
                <w:rFonts w:ascii="Times New Roman" w:hAnsi="Times New Roman" w:cs="Times New Roman"/>
                <w:sz w:val="24"/>
                <w:szCs w:val="24"/>
              </w:rPr>
              <w:t>/NQ-HĐND ngày 1</w:t>
            </w:r>
            <w:r w:rsidRPr="00DF3CE4">
              <w:rPr>
                <w:rFonts w:ascii="Times New Roman" w:hAnsi="Times New Roman" w:cs="Times New Roman"/>
                <w:sz w:val="24"/>
                <w:szCs w:val="24"/>
                <w:lang w:val="vi-VN"/>
              </w:rPr>
              <w:t>3</w:t>
            </w:r>
            <w:r w:rsidRPr="00DF3CE4">
              <w:rPr>
                <w:rFonts w:ascii="Times New Roman" w:hAnsi="Times New Roman" w:cs="Times New Roman"/>
                <w:sz w:val="24"/>
                <w:szCs w:val="24"/>
              </w:rPr>
              <w:t>/</w:t>
            </w:r>
            <w:r w:rsidRPr="00DF3CE4">
              <w:rPr>
                <w:rFonts w:ascii="Times New Roman" w:hAnsi="Times New Roman" w:cs="Times New Roman"/>
                <w:sz w:val="24"/>
                <w:szCs w:val="24"/>
                <w:lang w:val="vi-VN"/>
              </w:rPr>
              <w:t>7</w:t>
            </w:r>
            <w:r w:rsidRPr="00DF3CE4">
              <w:rPr>
                <w:rFonts w:ascii="Times New Roman" w:hAnsi="Times New Roman" w:cs="Times New Roman"/>
                <w:sz w:val="24"/>
                <w:szCs w:val="24"/>
              </w:rPr>
              <w:t>/20</w:t>
            </w:r>
            <w:r w:rsidRPr="00DF3CE4">
              <w:rPr>
                <w:rFonts w:ascii="Times New Roman" w:hAnsi="Times New Roman" w:cs="Times New Roman"/>
                <w:sz w:val="24"/>
                <w:szCs w:val="24"/>
                <w:lang w:val="vi-VN"/>
              </w:rPr>
              <w:t>17</w:t>
            </w:r>
            <w:r w:rsidRPr="00DF3CE4">
              <w:rPr>
                <w:rFonts w:ascii="Times New Roman" w:hAnsi="Times New Roman" w:cs="Times New Roman"/>
                <w:sz w:val="24"/>
                <w:szCs w:val="24"/>
              </w:rPr>
              <w:t xml:space="preserve"> của HĐND </w:t>
            </w:r>
            <w:r w:rsidRPr="00DF3CE4">
              <w:rPr>
                <w:rFonts w:ascii="Times New Roman" w:hAnsi="Times New Roman" w:cs="Times New Roman"/>
                <w:sz w:val="24"/>
                <w:szCs w:val="24"/>
                <w:lang w:val="vi-VN"/>
              </w:rPr>
              <w:t>tỉnh Bà Rịa -Vũng Tàu.</w:t>
            </w:r>
          </w:p>
        </w:tc>
      </w:tr>
    </w:tbl>
    <w:p w14:paraId="7B9699AC" w14:textId="77777777" w:rsidR="00823344" w:rsidRPr="00DF3CE4" w:rsidRDefault="00823344" w:rsidP="005C0885">
      <w:pPr>
        <w:spacing w:after="0" w:line="360" w:lineRule="exact"/>
        <w:ind w:firstLine="720"/>
        <w:jc w:val="both"/>
        <w:rPr>
          <w:rFonts w:ascii="Times New Roman" w:eastAsia="Arial" w:hAnsi="Times New Roman" w:cs="Times New Roman"/>
          <w:sz w:val="28"/>
          <w:szCs w:val="28"/>
        </w:rPr>
      </w:pPr>
    </w:p>
    <w:bookmarkEnd w:id="18"/>
    <w:p w14:paraId="5B9265A7" w14:textId="77777777" w:rsidR="005C0885" w:rsidRPr="00DF3CE4" w:rsidRDefault="005C0885" w:rsidP="001C2850">
      <w:pPr>
        <w:pStyle w:val="NormalWeb"/>
        <w:tabs>
          <w:tab w:val="left" w:pos="567"/>
        </w:tabs>
        <w:autoSpaceDE w:val="0"/>
        <w:autoSpaceDN w:val="0"/>
        <w:spacing w:before="0" w:beforeAutospacing="0" w:after="0" w:afterAutospacing="0" w:line="360" w:lineRule="exact"/>
        <w:ind w:firstLine="567"/>
        <w:jc w:val="both"/>
        <w:rPr>
          <w:rFonts w:eastAsia="Arial"/>
          <w:i/>
          <w:sz w:val="28"/>
          <w:szCs w:val="28"/>
        </w:rPr>
      </w:pPr>
      <w:r w:rsidRPr="00DF3CE4">
        <w:rPr>
          <w:sz w:val="28"/>
          <w:szCs w:val="28"/>
        </w:rPr>
        <w:t xml:space="preserve">Xuất phát từ căn cứ pháp lý và thực tiễn nêu trên, việc đề xuất tăng mức </w:t>
      </w:r>
      <w:r w:rsidR="00DE69EC" w:rsidRPr="00DF3CE4">
        <w:rPr>
          <w:sz w:val="28"/>
          <w:szCs w:val="28"/>
        </w:rPr>
        <w:t>trợ</w:t>
      </w:r>
      <w:r w:rsidRPr="00DF3CE4">
        <w:rPr>
          <w:sz w:val="28"/>
          <w:szCs w:val="28"/>
        </w:rPr>
        <w:t xml:space="preserve"> cấp thu hút đặc thù cho người lao động</w:t>
      </w:r>
      <w:r w:rsidR="00A9196D" w:rsidRPr="00DF3CE4">
        <w:rPr>
          <w:sz w:val="28"/>
          <w:szCs w:val="28"/>
        </w:rPr>
        <w:t>, bác sỹ</w:t>
      </w:r>
      <w:r w:rsidR="007D7D04" w:rsidRPr="00DF3CE4">
        <w:rPr>
          <w:sz w:val="28"/>
          <w:szCs w:val="28"/>
        </w:rPr>
        <w:t xml:space="preserve"> làm việc tại các c</w:t>
      </w:r>
      <w:r w:rsidRPr="00DF3CE4">
        <w:rPr>
          <w:sz w:val="28"/>
          <w:szCs w:val="28"/>
        </w:rPr>
        <w:t>ơ sở cai nghiện ma túy</w:t>
      </w:r>
      <w:r w:rsidR="00A44CC5" w:rsidRPr="00DF3CE4">
        <w:rPr>
          <w:sz w:val="28"/>
          <w:szCs w:val="28"/>
        </w:rPr>
        <w:t xml:space="preserve"> công lập</w:t>
      </w:r>
      <w:r w:rsidR="00067A04" w:rsidRPr="00DF3CE4">
        <w:rPr>
          <w:sz w:val="28"/>
          <w:szCs w:val="28"/>
          <w:lang w:val="vi-VN"/>
        </w:rPr>
        <w:t xml:space="preserve"> </w:t>
      </w:r>
      <w:r w:rsidRPr="00DF3CE4">
        <w:rPr>
          <w:rFonts w:eastAsia="Arial"/>
          <w:sz w:val="28"/>
          <w:szCs w:val="28"/>
        </w:rPr>
        <w:t>là rất cần thiết</w:t>
      </w:r>
      <w:r w:rsidR="007A62B9" w:rsidRPr="00DF3CE4">
        <w:rPr>
          <w:rFonts w:eastAsia="Arial"/>
          <w:sz w:val="28"/>
          <w:szCs w:val="28"/>
        </w:rPr>
        <w:t>,</w:t>
      </w:r>
      <w:r w:rsidRPr="00DF3CE4">
        <w:rPr>
          <w:rFonts w:eastAsia="Arial"/>
          <w:sz w:val="28"/>
          <w:szCs w:val="28"/>
        </w:rPr>
        <w:t xml:space="preserve"> giúp họ </w:t>
      </w:r>
      <w:r w:rsidRPr="00DF3CE4">
        <w:rPr>
          <w:sz w:val="28"/>
          <w:szCs w:val="28"/>
          <w:lang w:val="pt-BR"/>
        </w:rPr>
        <w:t xml:space="preserve">yên tâm công tác, gắn bó lâu dài với công việc cũng như </w:t>
      </w:r>
      <w:r w:rsidRPr="00DF3CE4">
        <w:rPr>
          <w:rFonts w:eastAsia="Arial"/>
          <w:sz w:val="28"/>
          <w:szCs w:val="28"/>
        </w:rPr>
        <w:t xml:space="preserve">thu hút người vào làm việc tại </w:t>
      </w:r>
      <w:r w:rsidR="002E6EAD" w:rsidRPr="00DF3CE4">
        <w:rPr>
          <w:rFonts w:eastAsia="Arial"/>
          <w:sz w:val="28"/>
          <w:szCs w:val="28"/>
        </w:rPr>
        <w:t xml:space="preserve">các </w:t>
      </w:r>
      <w:r w:rsidRPr="00DF3CE4">
        <w:rPr>
          <w:rFonts w:eastAsia="Arial"/>
          <w:sz w:val="28"/>
          <w:szCs w:val="28"/>
        </w:rPr>
        <w:t>Cơ sở</w:t>
      </w:r>
      <w:r w:rsidR="002E6EAD" w:rsidRPr="00DF3CE4">
        <w:rPr>
          <w:rFonts w:eastAsia="Arial"/>
          <w:sz w:val="28"/>
          <w:szCs w:val="28"/>
        </w:rPr>
        <w:t xml:space="preserve">cai nghiện ma túy </w:t>
      </w:r>
      <w:r w:rsidR="00E454A7" w:rsidRPr="00DF3CE4">
        <w:rPr>
          <w:rFonts w:eastAsia="Arial"/>
          <w:sz w:val="28"/>
          <w:szCs w:val="28"/>
        </w:rPr>
        <w:t xml:space="preserve">công lập </w:t>
      </w:r>
      <w:r w:rsidR="002E6EAD" w:rsidRPr="00DF3CE4">
        <w:rPr>
          <w:rFonts w:eastAsia="Arial"/>
          <w:sz w:val="28"/>
          <w:szCs w:val="28"/>
        </w:rPr>
        <w:t>trên địa bàn thành phố Hải Phòng</w:t>
      </w:r>
      <w:r w:rsidRPr="00DF3CE4">
        <w:rPr>
          <w:rFonts w:eastAsia="Arial"/>
          <w:i/>
          <w:sz w:val="28"/>
          <w:szCs w:val="28"/>
        </w:rPr>
        <w:t>.</w:t>
      </w:r>
    </w:p>
    <w:p w14:paraId="1A528F69" w14:textId="77777777" w:rsidR="00AD6FDF" w:rsidRPr="00DF3CE4" w:rsidRDefault="00AD6FDF" w:rsidP="00AD6FDF">
      <w:pPr>
        <w:pStyle w:val="NormalWeb"/>
        <w:tabs>
          <w:tab w:val="left" w:pos="567"/>
        </w:tabs>
        <w:autoSpaceDE w:val="0"/>
        <w:autoSpaceDN w:val="0"/>
        <w:spacing w:before="0" w:beforeAutospacing="0" w:after="0" w:afterAutospacing="0" w:line="360" w:lineRule="exact"/>
        <w:ind w:firstLine="567"/>
        <w:jc w:val="both"/>
        <w:rPr>
          <w:b/>
          <w:sz w:val="28"/>
          <w:szCs w:val="28"/>
        </w:rPr>
      </w:pPr>
      <w:r w:rsidRPr="00DF3CE4">
        <w:rPr>
          <w:b/>
          <w:sz w:val="28"/>
          <w:szCs w:val="28"/>
        </w:rPr>
        <w:t xml:space="preserve">2.2. Hỗ trợ tiền điện, nước </w:t>
      </w:r>
      <w:r w:rsidR="00B432D0" w:rsidRPr="00DF3CE4">
        <w:rPr>
          <w:b/>
          <w:sz w:val="28"/>
          <w:szCs w:val="28"/>
        </w:rPr>
        <w:t>sinh hoạt;</w:t>
      </w:r>
      <w:r w:rsidR="007D7D04" w:rsidRPr="00DF3CE4">
        <w:rPr>
          <w:b/>
          <w:sz w:val="28"/>
          <w:szCs w:val="28"/>
        </w:rPr>
        <w:t xml:space="preserve"> tiền hoạt động văn hoá, văn nghệ, thể dục, thể thao, đọc sách, báo, xem truyền hình</w:t>
      </w:r>
      <w:r w:rsidR="00B432D0" w:rsidRPr="00DF3CE4">
        <w:rPr>
          <w:b/>
          <w:sz w:val="28"/>
          <w:szCs w:val="28"/>
        </w:rPr>
        <w:t xml:space="preserve"> và các hoạt động vui chơi giải trí khác </w:t>
      </w:r>
      <w:r w:rsidRPr="00DF3CE4">
        <w:rPr>
          <w:b/>
          <w:sz w:val="28"/>
          <w:szCs w:val="28"/>
        </w:rPr>
        <w:t>cho đối tượn</w:t>
      </w:r>
      <w:r w:rsidR="00B432D0" w:rsidRPr="00DF3CE4">
        <w:rPr>
          <w:b/>
          <w:sz w:val="28"/>
          <w:szCs w:val="28"/>
        </w:rPr>
        <w:t>g cai nghiện tự nguyện tại các c</w:t>
      </w:r>
      <w:r w:rsidRPr="00DF3CE4">
        <w:rPr>
          <w:b/>
          <w:sz w:val="28"/>
          <w:szCs w:val="28"/>
        </w:rPr>
        <w:t>ơ sở cai nghiện ma túy công lập trên địa bàn thành phố</w:t>
      </w:r>
      <w:r w:rsidR="00A9196D" w:rsidRPr="00DF3CE4">
        <w:rPr>
          <w:b/>
          <w:sz w:val="28"/>
          <w:szCs w:val="28"/>
        </w:rPr>
        <w:t>.</w:t>
      </w:r>
    </w:p>
    <w:p w14:paraId="6C547D84" w14:textId="77777777" w:rsidR="00111D55" w:rsidRPr="00DF3CE4" w:rsidRDefault="00111D55" w:rsidP="00AD6FDF">
      <w:pPr>
        <w:pStyle w:val="NormalWeb"/>
        <w:tabs>
          <w:tab w:val="left" w:pos="567"/>
        </w:tabs>
        <w:autoSpaceDE w:val="0"/>
        <w:autoSpaceDN w:val="0"/>
        <w:spacing w:before="0" w:beforeAutospacing="0" w:after="0" w:afterAutospacing="0" w:line="360" w:lineRule="exact"/>
        <w:ind w:firstLine="567"/>
        <w:jc w:val="both"/>
        <w:rPr>
          <w:sz w:val="28"/>
          <w:szCs w:val="28"/>
        </w:rPr>
      </w:pPr>
      <w:r w:rsidRPr="00DF3CE4">
        <w:rPr>
          <w:sz w:val="28"/>
          <w:szCs w:val="28"/>
        </w:rPr>
        <w:t>a) Căn cứ pháp lý</w:t>
      </w:r>
      <w:r w:rsidR="00A9196D" w:rsidRPr="00DF3CE4">
        <w:rPr>
          <w:sz w:val="28"/>
          <w:szCs w:val="28"/>
        </w:rPr>
        <w:t>:</w:t>
      </w:r>
    </w:p>
    <w:p w14:paraId="00603103" w14:textId="77777777" w:rsidR="001A193D" w:rsidRPr="00DF3CE4" w:rsidRDefault="001A193D" w:rsidP="001A193D">
      <w:pPr>
        <w:spacing w:after="0" w:line="360" w:lineRule="exact"/>
        <w:ind w:firstLine="567"/>
        <w:jc w:val="both"/>
        <w:rPr>
          <w:rFonts w:ascii="Times New Roman" w:eastAsia="Times New Roman" w:hAnsi="Times New Roman" w:cs="Times New Roman"/>
          <w:sz w:val="28"/>
          <w:szCs w:val="28"/>
        </w:rPr>
      </w:pPr>
      <w:r w:rsidRPr="00DF3CE4">
        <w:rPr>
          <w:rFonts w:ascii="Times New Roman" w:eastAsia="Times New Roman" w:hAnsi="Times New Roman" w:cs="Times New Roman"/>
          <w:sz w:val="28"/>
          <w:szCs w:val="28"/>
        </w:rPr>
        <w:t>Hiện nay, các đối tượ</w:t>
      </w:r>
      <w:r w:rsidR="00575EFB" w:rsidRPr="00DF3CE4">
        <w:rPr>
          <w:rFonts w:ascii="Times New Roman" w:eastAsia="Times New Roman" w:hAnsi="Times New Roman" w:cs="Times New Roman"/>
          <w:sz w:val="28"/>
          <w:szCs w:val="28"/>
        </w:rPr>
        <w:t>ng cai nghiện bắt buộc tại các c</w:t>
      </w:r>
      <w:r w:rsidRPr="00DF3CE4">
        <w:rPr>
          <w:rFonts w:ascii="Times New Roman" w:eastAsia="Times New Roman" w:hAnsi="Times New Roman" w:cs="Times New Roman"/>
          <w:sz w:val="28"/>
          <w:szCs w:val="28"/>
        </w:rPr>
        <w:t>ơ sở cai nghiện ma túy đang được hưởng hỗ trợ tiề</w:t>
      </w:r>
      <w:r w:rsidR="00575EFB" w:rsidRPr="00DF3CE4">
        <w:rPr>
          <w:rFonts w:ascii="Times New Roman" w:eastAsia="Times New Roman" w:hAnsi="Times New Roman" w:cs="Times New Roman"/>
          <w:sz w:val="28"/>
          <w:szCs w:val="28"/>
        </w:rPr>
        <w:t xml:space="preserve">n điện, nước sinh hoạt; </w:t>
      </w:r>
      <w:r w:rsidR="00575EFB" w:rsidRPr="00DF3CE4">
        <w:rPr>
          <w:rFonts w:ascii="Times New Roman" w:hAnsi="Times New Roman" w:cs="Times New Roman"/>
          <w:sz w:val="28"/>
          <w:szCs w:val="28"/>
        </w:rPr>
        <w:t>tiền hoạt động văn hoá, văn nghệ, thể dục, thể thao, đọc sách, báo, xem truyền hình và các hoạt động vui chơi giải trí khác</w:t>
      </w:r>
      <w:r w:rsidR="00BE5764" w:rsidRPr="00DF3CE4">
        <w:rPr>
          <w:rFonts w:ascii="Times New Roman" w:hAnsi="Times New Roman" w:cs="Times New Roman"/>
          <w:sz w:val="28"/>
          <w:szCs w:val="28"/>
        </w:rPr>
        <w:t xml:space="preserve"> </w:t>
      </w:r>
      <w:r w:rsidR="00575EFB" w:rsidRPr="00DF3CE4">
        <w:rPr>
          <w:rFonts w:ascii="Times New Roman" w:eastAsia="Times New Roman" w:hAnsi="Times New Roman" w:cs="Times New Roman"/>
          <w:sz w:val="28"/>
          <w:szCs w:val="28"/>
        </w:rPr>
        <w:t>theo quy định tại k</w:t>
      </w:r>
      <w:r w:rsidRPr="00DF3CE4">
        <w:rPr>
          <w:rFonts w:ascii="Times New Roman" w:eastAsia="Times New Roman" w:hAnsi="Times New Roman" w:cs="Times New Roman"/>
          <w:sz w:val="28"/>
          <w:szCs w:val="28"/>
        </w:rPr>
        <w:t xml:space="preserve">hoản 7, </w:t>
      </w:r>
      <w:r w:rsidR="00575EFB" w:rsidRPr="00DF3CE4">
        <w:rPr>
          <w:rFonts w:ascii="Times New Roman" w:eastAsia="Times New Roman" w:hAnsi="Times New Roman" w:cs="Times New Roman"/>
          <w:sz w:val="28"/>
          <w:szCs w:val="28"/>
        </w:rPr>
        <w:t xml:space="preserve">khoản 8, </w:t>
      </w:r>
      <w:r w:rsidRPr="00DF3CE4">
        <w:rPr>
          <w:rFonts w:ascii="Times New Roman" w:eastAsia="Times New Roman" w:hAnsi="Times New Roman" w:cs="Times New Roman"/>
          <w:sz w:val="28"/>
          <w:szCs w:val="28"/>
        </w:rPr>
        <w:t>Điều 5 Thông tư số 62/2022/TT-BTC ngày 05/10/2022 của Bộ Tài chính</w:t>
      </w:r>
      <w:r w:rsidR="00207BDC" w:rsidRPr="00DF3CE4">
        <w:rPr>
          <w:rFonts w:ascii="Times New Roman" w:eastAsia="Times New Roman" w:hAnsi="Times New Roman" w:cs="Times New Roman"/>
          <w:sz w:val="28"/>
          <w:szCs w:val="28"/>
          <w:lang w:val="vi-VN"/>
        </w:rPr>
        <w:t xml:space="preserve"> </w:t>
      </w:r>
      <w:r w:rsidR="00012315" w:rsidRPr="00DF3CE4">
        <w:rPr>
          <w:rFonts w:ascii="Times New Roman" w:eastAsia="Times New Roman" w:hAnsi="Times New Roman" w:cs="Times New Roman"/>
          <w:sz w:val="28"/>
          <w:szCs w:val="28"/>
        </w:rPr>
        <w:t>như sau</w:t>
      </w:r>
      <w:r w:rsidRPr="00DF3CE4">
        <w:rPr>
          <w:rFonts w:ascii="Times New Roman" w:eastAsia="Times New Roman" w:hAnsi="Times New Roman" w:cs="Times New Roman"/>
          <w:sz w:val="28"/>
          <w:szCs w:val="28"/>
        </w:rPr>
        <w:t>:</w:t>
      </w:r>
    </w:p>
    <w:p w14:paraId="0544DD8A" w14:textId="77777777" w:rsidR="001A193D" w:rsidRPr="00DF3CE4" w:rsidRDefault="001A193D" w:rsidP="001A193D">
      <w:pPr>
        <w:shd w:val="clear" w:color="auto" w:fill="FFFFFF"/>
        <w:spacing w:after="0" w:line="360" w:lineRule="exact"/>
        <w:ind w:firstLine="567"/>
        <w:jc w:val="both"/>
        <w:rPr>
          <w:rFonts w:ascii="Times New Roman" w:eastAsia="Times New Roman" w:hAnsi="Times New Roman" w:cs="Times New Roman"/>
          <w:i/>
          <w:sz w:val="28"/>
          <w:szCs w:val="28"/>
        </w:rPr>
      </w:pPr>
      <w:r w:rsidRPr="00DF3CE4">
        <w:rPr>
          <w:rFonts w:ascii="Times New Roman" w:eastAsia="Times New Roman" w:hAnsi="Times New Roman" w:cs="Times New Roman"/>
          <w:i/>
          <w:sz w:val="28"/>
          <w:szCs w:val="28"/>
        </w:rPr>
        <w:t>“7. Chi tiền điện, nước sinh hoạt: Mức chi 100.000 đồng/người cai nghiện bắt buộc/tháng”.</w:t>
      </w:r>
    </w:p>
    <w:p w14:paraId="3DF3B95F" w14:textId="77777777" w:rsidR="00033430" w:rsidRPr="00DF3CE4" w:rsidRDefault="00033430" w:rsidP="00033430">
      <w:pPr>
        <w:spacing w:after="0" w:line="360" w:lineRule="exact"/>
        <w:ind w:firstLine="567"/>
        <w:jc w:val="both"/>
        <w:rPr>
          <w:rFonts w:ascii="Times New Roman" w:eastAsia="Arial" w:hAnsi="Times New Roman" w:cs="Times New Roman"/>
          <w:i/>
          <w:iCs/>
          <w:sz w:val="28"/>
          <w:szCs w:val="28"/>
        </w:rPr>
      </w:pPr>
      <w:r w:rsidRPr="00DF3CE4">
        <w:rPr>
          <w:rFonts w:ascii="Times New Roman" w:eastAsia="Arial" w:hAnsi="Times New Roman" w:cs="Times New Roman"/>
          <w:i/>
          <w:iCs/>
          <w:sz w:val="28"/>
          <w:szCs w:val="28"/>
        </w:rPr>
        <w:t>“8. Chi tổ chức hoạt động văn hóa, văn nghệ, thể dục, thể thao, đọc sách, báo, xem truyền hình và các hoạt động vui chơi giải trí khác ngoài thời gian học tập và lao động tối thiếu: Mức chi 100.000 đồng/người cai nghiện bắt buộc/năm.</w:t>
      </w:r>
    </w:p>
    <w:p w14:paraId="4A1B493D" w14:textId="77777777" w:rsidR="00033430" w:rsidRPr="00DF3CE4" w:rsidRDefault="00033430" w:rsidP="00033430">
      <w:pPr>
        <w:spacing w:after="0" w:line="360" w:lineRule="exact"/>
        <w:ind w:firstLine="567"/>
        <w:jc w:val="both"/>
        <w:rPr>
          <w:rFonts w:ascii="Times New Roman" w:eastAsia="Arial" w:hAnsi="Times New Roman" w:cs="Times New Roman"/>
          <w:i/>
          <w:iCs/>
          <w:sz w:val="28"/>
          <w:szCs w:val="28"/>
        </w:rPr>
      </w:pPr>
      <w:r w:rsidRPr="00DF3CE4">
        <w:rPr>
          <w:rFonts w:ascii="Times New Roman" w:eastAsia="Arial" w:hAnsi="Times New Roman" w:cs="Times New Roman"/>
          <w:i/>
          <w:iCs/>
          <w:sz w:val="28"/>
          <w:szCs w:val="28"/>
        </w:rPr>
        <w:t>Trường hợp hỗ trợ mức cao hơn mức quy định tại khoản này, căn cứ khả năng cân đối của ngân sách địa phương, Hội đồng nhân dân cấp tỉnh xem xét, quyết định mức hỗ trợ cụ thể”.</w:t>
      </w:r>
    </w:p>
    <w:p w14:paraId="13D5870C" w14:textId="77777777" w:rsidR="00111D55" w:rsidRPr="00DF3CE4" w:rsidRDefault="00111D55" w:rsidP="00AD6FDF">
      <w:pPr>
        <w:pStyle w:val="NormalWeb"/>
        <w:tabs>
          <w:tab w:val="left" w:pos="567"/>
        </w:tabs>
        <w:autoSpaceDE w:val="0"/>
        <w:autoSpaceDN w:val="0"/>
        <w:spacing w:before="0" w:beforeAutospacing="0" w:after="0" w:afterAutospacing="0" w:line="360" w:lineRule="exact"/>
        <w:ind w:firstLine="567"/>
        <w:jc w:val="both"/>
        <w:rPr>
          <w:sz w:val="28"/>
          <w:szCs w:val="28"/>
        </w:rPr>
      </w:pPr>
      <w:r w:rsidRPr="00DF3CE4">
        <w:rPr>
          <w:sz w:val="28"/>
          <w:szCs w:val="28"/>
        </w:rPr>
        <w:t>b) Cơ sở thực tiễn</w:t>
      </w:r>
      <w:r w:rsidR="00A9196D" w:rsidRPr="00DF3CE4">
        <w:rPr>
          <w:sz w:val="28"/>
          <w:szCs w:val="28"/>
        </w:rPr>
        <w:t>.</w:t>
      </w:r>
    </w:p>
    <w:p w14:paraId="01AAA1B1" w14:textId="77777777" w:rsidR="0043019B" w:rsidRPr="00DF3CE4" w:rsidRDefault="00A9196D" w:rsidP="003C64E5">
      <w:pPr>
        <w:shd w:val="clear" w:color="auto" w:fill="FFFFFF"/>
        <w:spacing w:after="0" w:line="360" w:lineRule="exact"/>
        <w:ind w:firstLine="567"/>
        <w:jc w:val="both"/>
        <w:rPr>
          <w:rFonts w:ascii="Times New Roman" w:eastAsia="Times New Roman" w:hAnsi="Times New Roman" w:cs="Times New Roman"/>
          <w:sz w:val="28"/>
          <w:szCs w:val="28"/>
        </w:rPr>
      </w:pPr>
      <w:r w:rsidRPr="00DF3CE4">
        <w:rPr>
          <w:rFonts w:ascii="Times New Roman" w:eastAsia="Times New Roman" w:hAnsi="Times New Roman" w:cs="Times New Roman"/>
          <w:sz w:val="28"/>
          <w:szCs w:val="28"/>
        </w:rPr>
        <w:t xml:space="preserve">Việc khuyến khích người nghiện tự nguyện đăng ký cai nghiện tại các cơ sở cai nghiện công lập là phù hợp với quan điểm, chủ trương đổi mới trong công tác cai nghiện hiện nay; </w:t>
      </w:r>
      <w:r w:rsidR="007A65D1" w:rsidRPr="00DF3CE4">
        <w:rPr>
          <w:rFonts w:ascii="Times New Roman" w:eastAsia="Times New Roman" w:hAnsi="Times New Roman" w:cs="Times New Roman"/>
          <w:sz w:val="28"/>
          <w:szCs w:val="28"/>
        </w:rPr>
        <w:t xml:space="preserve">trong khi việc lập hồ sơ đưa người nghiện ma tuý </w:t>
      </w:r>
      <w:r w:rsidR="003C64E5" w:rsidRPr="00DF3CE4">
        <w:rPr>
          <w:rFonts w:ascii="Times New Roman" w:eastAsia="Times New Roman" w:hAnsi="Times New Roman" w:cs="Times New Roman"/>
          <w:sz w:val="28"/>
          <w:szCs w:val="28"/>
        </w:rPr>
        <w:t xml:space="preserve">đi cai nghiện bắt buộc rất khó khăn, </w:t>
      </w:r>
      <w:r w:rsidR="00E9691E" w:rsidRPr="00DF3CE4">
        <w:rPr>
          <w:rFonts w:ascii="Times New Roman" w:eastAsia="Times New Roman" w:hAnsi="Times New Roman" w:cs="Times New Roman"/>
          <w:sz w:val="28"/>
          <w:szCs w:val="28"/>
        </w:rPr>
        <w:t>phát sinh các thủ tục hành chính</w:t>
      </w:r>
      <w:r w:rsidR="00DD7BB3" w:rsidRPr="00DF3CE4">
        <w:rPr>
          <w:rFonts w:ascii="Times New Roman" w:eastAsia="Times New Roman" w:hAnsi="Times New Roman" w:cs="Times New Roman"/>
          <w:sz w:val="28"/>
          <w:szCs w:val="28"/>
        </w:rPr>
        <w:t xml:space="preserve"> và kinh phí</w:t>
      </w:r>
      <w:r w:rsidR="00170A42" w:rsidRPr="00DF3CE4">
        <w:rPr>
          <w:rFonts w:ascii="Times New Roman" w:eastAsia="Times New Roman" w:hAnsi="Times New Roman" w:cs="Times New Roman"/>
          <w:sz w:val="28"/>
          <w:szCs w:val="28"/>
        </w:rPr>
        <w:t>, mất nhi</w:t>
      </w:r>
      <w:r w:rsidR="00DD7BB3" w:rsidRPr="00DF3CE4">
        <w:rPr>
          <w:rFonts w:ascii="Times New Roman" w:eastAsia="Times New Roman" w:hAnsi="Times New Roman" w:cs="Times New Roman"/>
          <w:sz w:val="28"/>
          <w:szCs w:val="28"/>
        </w:rPr>
        <w:t>ều thời gian</w:t>
      </w:r>
      <w:r w:rsidR="00E9691E" w:rsidRPr="00DF3CE4">
        <w:rPr>
          <w:rFonts w:ascii="Times New Roman" w:eastAsia="Times New Roman" w:hAnsi="Times New Roman" w:cs="Times New Roman"/>
          <w:sz w:val="28"/>
          <w:szCs w:val="28"/>
        </w:rPr>
        <w:t xml:space="preserve">; </w:t>
      </w:r>
      <w:r w:rsidR="003C64E5" w:rsidRPr="00DF3CE4">
        <w:rPr>
          <w:rFonts w:ascii="Times New Roman" w:eastAsia="Times New Roman" w:hAnsi="Times New Roman" w:cs="Times New Roman"/>
          <w:sz w:val="28"/>
          <w:szCs w:val="28"/>
        </w:rPr>
        <w:t xml:space="preserve">nhiều đối tượng khi biết lập hồ sơ đề nghị Toà án quyết định áp dụng biện pháp cai nghiện bắt buộc đã bỏ trốn, không chấp hành quyết định; </w:t>
      </w:r>
      <w:r w:rsidRPr="00DF3CE4">
        <w:rPr>
          <w:rFonts w:ascii="Times New Roman" w:eastAsia="Times New Roman" w:hAnsi="Times New Roman" w:cs="Times New Roman"/>
          <w:sz w:val="28"/>
          <w:szCs w:val="28"/>
        </w:rPr>
        <w:t>do đó</w:t>
      </w:r>
      <w:r w:rsidR="00CC0343" w:rsidRPr="00DF3CE4">
        <w:rPr>
          <w:rFonts w:ascii="Times New Roman" w:eastAsia="Times New Roman" w:hAnsi="Times New Roman" w:cs="Times New Roman"/>
          <w:sz w:val="28"/>
          <w:szCs w:val="28"/>
        </w:rPr>
        <w:t>,</w:t>
      </w:r>
      <w:r w:rsidRPr="00DF3CE4">
        <w:rPr>
          <w:rFonts w:ascii="Times New Roman" w:eastAsia="Times New Roman" w:hAnsi="Times New Roman" w:cs="Times New Roman"/>
          <w:sz w:val="28"/>
          <w:szCs w:val="28"/>
        </w:rPr>
        <w:t xml:space="preserve"> ngoài việc hỗ trợ tiền thuốc, tiền ăn, tiền mặc như đối tượng cai nghiện bắt buộc thì việc hỗ trợ tiền điện, nước sinh hoạt</w:t>
      </w:r>
      <w:r w:rsidR="00033430" w:rsidRPr="00DF3CE4">
        <w:rPr>
          <w:rFonts w:ascii="Times New Roman" w:eastAsia="Times New Roman" w:hAnsi="Times New Roman" w:cs="Times New Roman"/>
          <w:sz w:val="28"/>
          <w:szCs w:val="28"/>
        </w:rPr>
        <w:t xml:space="preserve">, tiền </w:t>
      </w:r>
      <w:r w:rsidR="00033430" w:rsidRPr="00DF3CE4">
        <w:rPr>
          <w:rFonts w:ascii="Times New Roman" w:eastAsia="Arial" w:hAnsi="Times New Roman" w:cs="Times New Roman"/>
          <w:iCs/>
          <w:sz w:val="28"/>
          <w:szCs w:val="28"/>
        </w:rPr>
        <w:t>hoạt động văn hóa, văn nghệ, thể dục, thể thao, đọc sách, báo, xem truyền hình và các hoạt động vui chơi giải trí khác ngoài thời gian học tập và lao động</w:t>
      </w:r>
      <w:r w:rsidRPr="00DF3CE4">
        <w:rPr>
          <w:rFonts w:ascii="Times New Roman" w:eastAsia="Times New Roman" w:hAnsi="Times New Roman" w:cs="Times New Roman"/>
          <w:sz w:val="28"/>
          <w:szCs w:val="28"/>
        </w:rPr>
        <w:t xml:space="preserve"> là rất cần thiết, </w:t>
      </w:r>
      <w:r w:rsidR="00CA0926" w:rsidRPr="00DF3CE4">
        <w:rPr>
          <w:rFonts w:ascii="Times New Roman" w:eastAsia="Times New Roman" w:hAnsi="Times New Roman" w:cs="Times New Roman"/>
          <w:sz w:val="28"/>
          <w:szCs w:val="28"/>
        </w:rPr>
        <w:t>giảm bớt khó khăn cho người nghiện và gia đình</w:t>
      </w:r>
      <w:r w:rsidR="004853FC" w:rsidRPr="00DF3CE4">
        <w:rPr>
          <w:rFonts w:ascii="Times New Roman" w:eastAsia="Times New Roman" w:hAnsi="Times New Roman" w:cs="Times New Roman"/>
          <w:sz w:val="28"/>
          <w:szCs w:val="28"/>
        </w:rPr>
        <w:t xml:space="preserve"> người nghiện,</w:t>
      </w:r>
      <w:r w:rsidR="00CA0926" w:rsidRPr="00DF3CE4">
        <w:rPr>
          <w:rFonts w:ascii="Times New Roman" w:eastAsia="Times New Roman" w:hAnsi="Times New Roman" w:cs="Times New Roman"/>
          <w:sz w:val="28"/>
          <w:szCs w:val="28"/>
        </w:rPr>
        <w:t xml:space="preserve"> khuyến khích động viên người cai nghiện tự nguyện yên tâm điều trị, cai nghiện.</w:t>
      </w:r>
    </w:p>
    <w:p w14:paraId="0A09BDF9" w14:textId="3939AD4B" w:rsidR="005B36CC" w:rsidRPr="00DF3CE4" w:rsidRDefault="00AC55B9" w:rsidP="009D36AF">
      <w:pPr>
        <w:pStyle w:val="NormalWeb"/>
        <w:tabs>
          <w:tab w:val="left" w:pos="567"/>
        </w:tabs>
        <w:autoSpaceDE w:val="0"/>
        <w:autoSpaceDN w:val="0"/>
        <w:spacing w:before="0" w:beforeAutospacing="0" w:after="0" w:afterAutospacing="0" w:line="360" w:lineRule="exact"/>
        <w:ind w:firstLine="567"/>
        <w:jc w:val="both"/>
        <w:rPr>
          <w:bCs/>
          <w:i/>
          <w:sz w:val="28"/>
          <w:szCs w:val="28"/>
          <w:lang w:val="nl-NL"/>
        </w:rPr>
      </w:pPr>
      <w:r w:rsidRPr="00DF3CE4">
        <w:rPr>
          <w:bCs/>
          <w:i/>
          <w:sz w:val="28"/>
          <w:szCs w:val="28"/>
          <w:lang w:val="nl-NL"/>
        </w:rPr>
        <w:lastRenderedPageBreak/>
        <w:t xml:space="preserve">Việc quy định </w:t>
      </w:r>
      <w:r w:rsidR="00FC1A5A" w:rsidRPr="00DF3CE4">
        <w:rPr>
          <w:bCs/>
          <w:i/>
          <w:sz w:val="28"/>
          <w:szCs w:val="28"/>
          <w:lang w:val="nl-NL"/>
        </w:rPr>
        <w:t xml:space="preserve">chế độ </w:t>
      </w:r>
      <w:r w:rsidR="00DE69EC" w:rsidRPr="00DF3CE4">
        <w:rPr>
          <w:bCs/>
          <w:i/>
          <w:sz w:val="28"/>
          <w:szCs w:val="28"/>
          <w:lang w:val="nl-NL"/>
        </w:rPr>
        <w:t xml:space="preserve">trợ </w:t>
      </w:r>
      <w:r w:rsidR="00FC1A5A" w:rsidRPr="00DF3CE4">
        <w:rPr>
          <w:bCs/>
          <w:i/>
          <w:sz w:val="28"/>
          <w:szCs w:val="28"/>
          <w:lang w:val="nl-NL"/>
        </w:rPr>
        <w:t>cấp thu hút đặc thù cho người lao</w:t>
      </w:r>
      <w:r w:rsidR="00033430" w:rsidRPr="00DF3CE4">
        <w:rPr>
          <w:bCs/>
          <w:i/>
          <w:sz w:val="28"/>
          <w:szCs w:val="28"/>
          <w:lang w:val="nl-NL"/>
        </w:rPr>
        <w:t xml:space="preserve"> động, Bác sỹ làm việc tại các c</w:t>
      </w:r>
      <w:r w:rsidR="00FC1A5A" w:rsidRPr="00DF3CE4">
        <w:rPr>
          <w:bCs/>
          <w:i/>
          <w:sz w:val="28"/>
          <w:szCs w:val="28"/>
          <w:lang w:val="nl-NL"/>
        </w:rPr>
        <w:t>ơ sở cai nghiện ma túy</w:t>
      </w:r>
      <w:r w:rsidR="00EF2D80" w:rsidRPr="00DF3CE4">
        <w:rPr>
          <w:bCs/>
          <w:i/>
          <w:sz w:val="28"/>
          <w:szCs w:val="28"/>
          <w:lang w:val="vi-VN"/>
        </w:rPr>
        <w:t xml:space="preserve"> công lập </w:t>
      </w:r>
      <w:r w:rsidR="00AD6FDF" w:rsidRPr="00DF3CE4">
        <w:rPr>
          <w:bCs/>
          <w:i/>
          <w:sz w:val="28"/>
          <w:szCs w:val="28"/>
          <w:lang w:val="nl-NL"/>
        </w:rPr>
        <w:t xml:space="preserve">và </w:t>
      </w:r>
      <w:r w:rsidR="00AD6FDF" w:rsidRPr="00DF3CE4">
        <w:rPr>
          <w:i/>
          <w:sz w:val="28"/>
          <w:szCs w:val="28"/>
        </w:rPr>
        <w:t xml:space="preserve">hỗ trợ tiền điện, nước </w:t>
      </w:r>
      <w:r w:rsidR="00BE6F11" w:rsidRPr="00DF3CE4">
        <w:rPr>
          <w:i/>
          <w:sz w:val="28"/>
          <w:szCs w:val="28"/>
        </w:rPr>
        <w:t xml:space="preserve">sinh hoạt; tiền </w:t>
      </w:r>
      <w:r w:rsidR="00BE6F11" w:rsidRPr="00DF3CE4">
        <w:rPr>
          <w:rFonts w:eastAsia="Arial"/>
          <w:i/>
          <w:iCs/>
          <w:sz w:val="28"/>
          <w:szCs w:val="28"/>
        </w:rPr>
        <w:t>hoạt động văn hóa, văn nghệ, thể dục, thể thao, đọc sách, báo, xem truyền hình và các hoạt động vui chơi giải trí khác ngoài thời gian học tập và lao động</w:t>
      </w:r>
      <w:r w:rsidR="00AD6FDF" w:rsidRPr="00DF3CE4">
        <w:rPr>
          <w:i/>
          <w:sz w:val="28"/>
          <w:szCs w:val="28"/>
        </w:rPr>
        <w:t>cho đối tượng cai nghiện tự ng</w:t>
      </w:r>
      <w:r w:rsidR="00BE6F11" w:rsidRPr="00DF3CE4">
        <w:rPr>
          <w:i/>
          <w:sz w:val="28"/>
          <w:szCs w:val="28"/>
        </w:rPr>
        <w:t>uyện tại các c</w:t>
      </w:r>
      <w:r w:rsidR="00AD6FDF" w:rsidRPr="00DF3CE4">
        <w:rPr>
          <w:i/>
          <w:sz w:val="28"/>
          <w:szCs w:val="28"/>
        </w:rPr>
        <w:t>ơ sở cai nghiện ma túy công lập trên địa bàn thành phố</w:t>
      </w:r>
      <w:r w:rsidR="001809B4">
        <w:rPr>
          <w:i/>
          <w:sz w:val="28"/>
          <w:szCs w:val="28"/>
        </w:rPr>
        <w:t xml:space="preserve"> </w:t>
      </w:r>
      <w:r w:rsidRPr="00DF3CE4">
        <w:rPr>
          <w:bCs/>
          <w:i/>
          <w:sz w:val="28"/>
          <w:szCs w:val="28"/>
          <w:lang w:val="nl-NL"/>
        </w:rPr>
        <w:t>là chính sách đặc thù thuộc thẩm quyền quyết định của Hội đồng nhân dân thành phố, thuộc trường hợp quy định tại khoản 4 Điều 27 Luật Ban hành văn b</w:t>
      </w:r>
      <w:r w:rsidR="009D36AF" w:rsidRPr="00DF3CE4">
        <w:rPr>
          <w:bCs/>
          <w:i/>
          <w:sz w:val="28"/>
          <w:szCs w:val="28"/>
          <w:lang w:val="nl-NL"/>
        </w:rPr>
        <w:t>ản quy phạm pháp luật năm 2015.</w:t>
      </w:r>
    </w:p>
    <w:p w14:paraId="32C9B58E" w14:textId="77777777" w:rsidR="00C12C32" w:rsidRPr="00DF3CE4" w:rsidRDefault="00C12C32" w:rsidP="001C2850">
      <w:pPr>
        <w:pStyle w:val="Vnbnnidung0"/>
        <w:tabs>
          <w:tab w:val="left" w:pos="1174"/>
        </w:tabs>
        <w:spacing w:after="0" w:line="360" w:lineRule="exact"/>
        <w:ind w:firstLine="567"/>
        <w:jc w:val="both"/>
        <w:rPr>
          <w:b/>
          <w:szCs w:val="28"/>
        </w:rPr>
      </w:pPr>
      <w:r w:rsidRPr="00DF3CE4">
        <w:rPr>
          <w:b/>
          <w:bCs/>
          <w:szCs w:val="28"/>
        </w:rPr>
        <w:t>II. MỤC ĐÍCH, QUAN ĐIỂM XÂY DỰNG NGHỊ QUYẾT</w:t>
      </w:r>
      <w:r w:rsidR="00B560C3" w:rsidRPr="00DF3CE4">
        <w:rPr>
          <w:b/>
          <w:bCs/>
          <w:szCs w:val="28"/>
        </w:rPr>
        <w:t>.</w:t>
      </w:r>
    </w:p>
    <w:p w14:paraId="7F46C69D" w14:textId="77777777" w:rsidR="00C12C32" w:rsidRPr="00DF3CE4" w:rsidRDefault="00C12C32" w:rsidP="001C2850">
      <w:pPr>
        <w:pStyle w:val="Tiu10"/>
        <w:tabs>
          <w:tab w:val="left" w:pos="988"/>
          <w:tab w:val="left" w:pos="1080"/>
        </w:tabs>
        <w:spacing w:after="0" w:line="360" w:lineRule="exact"/>
        <w:ind w:firstLine="567"/>
        <w:jc w:val="both"/>
        <w:rPr>
          <w:sz w:val="28"/>
          <w:szCs w:val="28"/>
        </w:rPr>
      </w:pPr>
      <w:bookmarkStart w:id="19" w:name="bookmark42"/>
      <w:bookmarkStart w:id="20" w:name="bookmark40"/>
      <w:bookmarkStart w:id="21" w:name="bookmark41"/>
      <w:bookmarkStart w:id="22" w:name="bookmark43"/>
      <w:bookmarkEnd w:id="19"/>
      <w:r w:rsidRPr="00DF3CE4">
        <w:rPr>
          <w:sz w:val="28"/>
          <w:szCs w:val="28"/>
        </w:rPr>
        <w:t>1. Mục đích</w:t>
      </w:r>
      <w:bookmarkStart w:id="23" w:name="bookmark44"/>
      <w:bookmarkEnd w:id="20"/>
      <w:bookmarkEnd w:id="21"/>
      <w:bookmarkEnd w:id="22"/>
      <w:bookmarkEnd w:id="23"/>
      <w:r w:rsidR="00B560C3" w:rsidRPr="00DF3CE4">
        <w:rPr>
          <w:sz w:val="28"/>
          <w:szCs w:val="28"/>
        </w:rPr>
        <w:t>.</w:t>
      </w:r>
    </w:p>
    <w:p w14:paraId="593E7546" w14:textId="77777777" w:rsidR="00C12C32" w:rsidRPr="00DF3CE4" w:rsidRDefault="00C12C32" w:rsidP="001C2850">
      <w:pPr>
        <w:pStyle w:val="NormalWeb"/>
        <w:tabs>
          <w:tab w:val="left" w:pos="567"/>
        </w:tabs>
        <w:autoSpaceDE w:val="0"/>
        <w:autoSpaceDN w:val="0"/>
        <w:spacing w:before="0" w:beforeAutospacing="0" w:after="0" w:afterAutospacing="0" w:line="360" w:lineRule="exact"/>
        <w:ind w:firstLine="567"/>
        <w:jc w:val="both"/>
        <w:rPr>
          <w:rFonts w:eastAsia="Arial"/>
          <w:sz w:val="28"/>
          <w:szCs w:val="28"/>
        </w:rPr>
      </w:pPr>
      <w:r w:rsidRPr="00DF3CE4">
        <w:rPr>
          <w:rFonts w:eastAsia="Arial"/>
          <w:sz w:val="28"/>
          <w:szCs w:val="28"/>
        </w:rPr>
        <w:t xml:space="preserve">Thực hiện đúng các quy định của pháp luật hiện hành, đồng thời đảm bảo phù hợp với tình hình thực tiễn của địa phương về các </w:t>
      </w:r>
      <w:r w:rsidRPr="00DF3CE4">
        <w:rPr>
          <w:sz w:val="28"/>
          <w:szCs w:val="28"/>
        </w:rPr>
        <w:t>chính sách thực hiện cai nghiện ma túy trên địa bàn thành phố Hải Phòng</w:t>
      </w:r>
      <w:r w:rsidRPr="00DF3CE4">
        <w:rPr>
          <w:rFonts w:eastAsia="Arial"/>
          <w:sz w:val="28"/>
          <w:szCs w:val="28"/>
        </w:rPr>
        <w:t>.</w:t>
      </w:r>
    </w:p>
    <w:p w14:paraId="4C25E6CE" w14:textId="77777777" w:rsidR="00C12C32" w:rsidRPr="00DF3CE4" w:rsidRDefault="00C12C32" w:rsidP="001C2850">
      <w:pPr>
        <w:pStyle w:val="NormalWeb"/>
        <w:tabs>
          <w:tab w:val="left" w:pos="567"/>
        </w:tabs>
        <w:autoSpaceDE w:val="0"/>
        <w:autoSpaceDN w:val="0"/>
        <w:spacing w:before="0" w:beforeAutospacing="0" w:after="0" w:afterAutospacing="0" w:line="360" w:lineRule="exact"/>
        <w:ind w:firstLine="567"/>
        <w:jc w:val="both"/>
        <w:rPr>
          <w:rFonts w:eastAsia="Arial"/>
          <w:b/>
          <w:sz w:val="28"/>
          <w:szCs w:val="28"/>
        </w:rPr>
      </w:pPr>
      <w:r w:rsidRPr="00DF3CE4">
        <w:rPr>
          <w:b/>
          <w:sz w:val="28"/>
          <w:szCs w:val="28"/>
        </w:rPr>
        <w:t>2. Q</w:t>
      </w:r>
      <w:r w:rsidR="00B560C3" w:rsidRPr="00DF3CE4">
        <w:rPr>
          <w:b/>
          <w:sz w:val="28"/>
          <w:szCs w:val="28"/>
        </w:rPr>
        <w:t>uan điểm xây dựng Nghị quyết.</w:t>
      </w:r>
    </w:p>
    <w:p w14:paraId="651447A6" w14:textId="77777777" w:rsidR="00F57BDC" w:rsidRPr="00DF3CE4" w:rsidRDefault="00C12C32" w:rsidP="001C2850">
      <w:pPr>
        <w:tabs>
          <w:tab w:val="left" w:pos="567"/>
        </w:tabs>
        <w:spacing w:after="0" w:line="360" w:lineRule="exact"/>
        <w:ind w:firstLine="567"/>
        <w:jc w:val="both"/>
        <w:rPr>
          <w:rFonts w:ascii="Times New Roman" w:hAnsi="Times New Roman" w:cs="Times New Roman"/>
          <w:sz w:val="28"/>
          <w:szCs w:val="28"/>
          <w:lang w:val="vi-VN"/>
        </w:rPr>
      </w:pPr>
      <w:r w:rsidRPr="00DF3CE4">
        <w:rPr>
          <w:rFonts w:ascii="Times New Roman" w:hAnsi="Times New Roman" w:cs="Times New Roman"/>
          <w:sz w:val="28"/>
          <w:szCs w:val="28"/>
        </w:rPr>
        <w:t>Việc quy định chính sách thực hiện cai nghiện ma túy trên địa bàn thành phố đảm bảo phù hợp với</w:t>
      </w:r>
      <w:r w:rsidR="00955337" w:rsidRPr="00DF3CE4">
        <w:rPr>
          <w:rFonts w:ascii="Times New Roman" w:hAnsi="Times New Roman" w:cs="Times New Roman"/>
          <w:sz w:val="28"/>
          <w:szCs w:val="28"/>
          <w:lang w:val="vi-VN"/>
        </w:rPr>
        <w:t xml:space="preserve"> </w:t>
      </w:r>
      <w:r w:rsidRPr="00DF3CE4">
        <w:rPr>
          <w:rFonts w:ascii="Times New Roman" w:eastAsia="Arial" w:hAnsi="Times New Roman" w:cs="Times New Roman"/>
          <w:sz w:val="28"/>
          <w:szCs w:val="28"/>
        </w:rPr>
        <w:t xml:space="preserve">Luật Phòng, chống ma túy số 73/2021/QH14 của Quốc hội, Nghị định số </w:t>
      </w:r>
      <w:hyperlink r:id="rId12" w:tgtFrame="_blank" w:history="1">
        <w:r w:rsidRPr="00DF3CE4">
          <w:rPr>
            <w:rFonts w:ascii="Times New Roman" w:eastAsia="Arial" w:hAnsi="Times New Roman" w:cs="Times New Roman"/>
            <w:sz w:val="28"/>
            <w:szCs w:val="28"/>
          </w:rPr>
          <w:t>116/2021/NĐ-CP</w:t>
        </w:r>
      </w:hyperlink>
      <w:r w:rsidRPr="00DF3CE4">
        <w:rPr>
          <w:rFonts w:ascii="Times New Roman" w:eastAsia="Arial" w:hAnsi="Times New Roman" w:cs="Times New Roman"/>
          <w:sz w:val="28"/>
          <w:szCs w:val="28"/>
        </w:rPr>
        <w:t xml:space="preserve"> ngày 21/12/2021 của Chính phủ quy định chi tiết một số điều của Luật Phòng, chống ma túy, Luật Xử lý vi phạm hành chính về cai nghiện ma túy và quản lý sau cai nghiện ma túy; Nghị định số 26/2016/NĐ-CP ngày 06/4/2016 của Chính phủ quy định chế độ trợ cấp, phụ cấp đối với công chức, viên chức và người lao động làm việc tại các cơ sở quản lý người nghiện ma túy, người sau cai nghiện ma túy và cơ sở trợ giúp xã hội công lập; Thông tư số 62/2022/TT-BTC ngày 05/10/2022 của Bộ Tài chính về quy định việc quản lý và sử dụng kinh phí sự nghiệp từ ngân sách nhà nước thực hiện chế độ áp dụng biện pháp đưa vào cơ sở cai nghiện ma túy bắt buộc; công tác cai nghiện ma túy tự nguyện tại gia đình, cộng đồng, cơ sở cai nghiện ma túy và quản lý sau cai nghiện ma tuý; đồng thời phù hợp với tình hình thực tiễn</w:t>
      </w:r>
      <w:r w:rsidR="006458D8" w:rsidRPr="00DF3CE4">
        <w:rPr>
          <w:rFonts w:ascii="Times New Roman" w:eastAsia="Arial" w:hAnsi="Times New Roman" w:cs="Times New Roman"/>
          <w:sz w:val="28"/>
          <w:szCs w:val="28"/>
        </w:rPr>
        <w:t xml:space="preserve"> </w:t>
      </w:r>
      <w:r w:rsidRPr="00DF3CE4">
        <w:rPr>
          <w:rFonts w:ascii="Times New Roman" w:hAnsi="Times New Roman" w:cs="Times New Roman"/>
          <w:sz w:val="28"/>
          <w:szCs w:val="28"/>
        </w:rPr>
        <w:t>của thành phố để động viên cán bộ làm công tác cai nghiện, khuyến khích người nghiện ma túy thực hiện tốt việc cai nghiện,</w:t>
      </w:r>
      <w:r w:rsidR="006458D8" w:rsidRPr="00DF3CE4">
        <w:rPr>
          <w:rFonts w:ascii="Times New Roman" w:hAnsi="Times New Roman" w:cs="Times New Roman"/>
          <w:sz w:val="28"/>
          <w:szCs w:val="28"/>
        </w:rPr>
        <w:t xml:space="preserve"> </w:t>
      </w:r>
      <w:r w:rsidRPr="00DF3CE4">
        <w:rPr>
          <w:rFonts w:ascii="Times New Roman" w:hAnsi="Times New Roman" w:cs="Times New Roman"/>
          <w:sz w:val="28"/>
          <w:szCs w:val="28"/>
        </w:rPr>
        <w:t>góp phần đảm bảo an ninh trật tự, an toàn xã hội trên địa bàn thành phố.</w:t>
      </w:r>
    </w:p>
    <w:p w14:paraId="560D8AD6" w14:textId="77777777" w:rsidR="006913AF" w:rsidRPr="00DF3CE4" w:rsidRDefault="006913AF" w:rsidP="001C2850">
      <w:pPr>
        <w:spacing w:after="0" w:line="360" w:lineRule="exact"/>
        <w:ind w:firstLine="567"/>
        <w:jc w:val="both"/>
        <w:rPr>
          <w:rFonts w:ascii="Times New Roman" w:hAnsi="Times New Roman"/>
          <w:b/>
          <w:spacing w:val="-4"/>
          <w:sz w:val="26"/>
          <w:szCs w:val="28"/>
        </w:rPr>
      </w:pPr>
      <w:r w:rsidRPr="00DF3CE4">
        <w:rPr>
          <w:rFonts w:ascii="Times New Roman" w:hAnsi="Times New Roman"/>
          <w:b/>
          <w:spacing w:val="-4"/>
          <w:sz w:val="26"/>
          <w:szCs w:val="28"/>
        </w:rPr>
        <w:t>III. PHẠM VI ĐIỀU CHỈNH, ĐỐI TƯỢNG ÁP DỤNG CỦA NGHỊ QUYẾT</w:t>
      </w:r>
      <w:r w:rsidR="005756AE" w:rsidRPr="00DF3CE4">
        <w:rPr>
          <w:rFonts w:ascii="Times New Roman" w:hAnsi="Times New Roman"/>
          <w:b/>
          <w:spacing w:val="-4"/>
          <w:sz w:val="26"/>
          <w:szCs w:val="28"/>
        </w:rPr>
        <w:t>.</w:t>
      </w:r>
    </w:p>
    <w:p w14:paraId="60942448" w14:textId="77777777" w:rsidR="00A1684D" w:rsidRPr="00DF3CE4" w:rsidRDefault="006913AF" w:rsidP="00A1684D">
      <w:pPr>
        <w:spacing w:after="0" w:line="360" w:lineRule="exact"/>
        <w:ind w:firstLine="567"/>
        <w:jc w:val="both"/>
        <w:rPr>
          <w:rFonts w:ascii="Times New Roman" w:hAnsi="Times New Roman"/>
          <w:b/>
          <w:sz w:val="28"/>
          <w:szCs w:val="28"/>
        </w:rPr>
      </w:pPr>
      <w:r w:rsidRPr="00DF3CE4">
        <w:rPr>
          <w:rFonts w:ascii="Times New Roman" w:hAnsi="Times New Roman"/>
          <w:b/>
          <w:sz w:val="28"/>
          <w:szCs w:val="28"/>
        </w:rPr>
        <w:t>1. Phạm vi điều chỉnh</w:t>
      </w:r>
      <w:r w:rsidR="00CA0926" w:rsidRPr="00DF3CE4">
        <w:rPr>
          <w:rFonts w:ascii="Times New Roman" w:hAnsi="Times New Roman"/>
          <w:b/>
          <w:sz w:val="28"/>
          <w:szCs w:val="28"/>
        </w:rPr>
        <w:t>.</w:t>
      </w:r>
    </w:p>
    <w:p w14:paraId="2E40D79E" w14:textId="50797171" w:rsidR="00C01FA8" w:rsidRPr="00DF3CE4" w:rsidRDefault="00C01FA8" w:rsidP="00A1684D">
      <w:pPr>
        <w:pStyle w:val="NormalWeb"/>
        <w:tabs>
          <w:tab w:val="left" w:pos="567"/>
        </w:tabs>
        <w:autoSpaceDE w:val="0"/>
        <w:autoSpaceDN w:val="0"/>
        <w:spacing w:before="0" w:beforeAutospacing="0" w:after="0" w:afterAutospacing="0" w:line="360" w:lineRule="exact"/>
        <w:ind w:firstLine="567"/>
        <w:jc w:val="both"/>
        <w:rPr>
          <w:sz w:val="28"/>
          <w:szCs w:val="28"/>
        </w:rPr>
      </w:pPr>
      <w:r w:rsidRPr="00DF3CE4">
        <w:rPr>
          <w:sz w:val="28"/>
          <w:szCs w:val="28"/>
        </w:rPr>
        <w:t xml:space="preserve">Nghị quyết này quy định chính sách </w:t>
      </w:r>
      <w:r w:rsidR="00012315" w:rsidRPr="00DF3CE4">
        <w:rPr>
          <w:sz w:val="28"/>
          <w:szCs w:val="28"/>
        </w:rPr>
        <w:t>hỗ trợ cho</w:t>
      </w:r>
      <w:r w:rsidRPr="00DF3CE4">
        <w:rPr>
          <w:sz w:val="28"/>
          <w:szCs w:val="28"/>
        </w:rPr>
        <w:t xml:space="preserve"> người </w:t>
      </w:r>
      <w:r w:rsidR="00012315" w:rsidRPr="00DF3CE4">
        <w:rPr>
          <w:sz w:val="28"/>
          <w:szCs w:val="28"/>
        </w:rPr>
        <w:t xml:space="preserve">cai </w:t>
      </w:r>
      <w:r w:rsidRPr="00DF3CE4">
        <w:rPr>
          <w:sz w:val="28"/>
          <w:szCs w:val="28"/>
        </w:rPr>
        <w:t xml:space="preserve">nghiện ma túy </w:t>
      </w:r>
      <w:r w:rsidR="00012315" w:rsidRPr="00DF3CE4">
        <w:rPr>
          <w:sz w:val="28"/>
          <w:szCs w:val="28"/>
        </w:rPr>
        <w:t xml:space="preserve">tập trung </w:t>
      </w:r>
      <w:r w:rsidR="003265C0" w:rsidRPr="003265C0">
        <w:rPr>
          <w:color w:val="FF0000"/>
          <w:sz w:val="28"/>
          <w:szCs w:val="28"/>
        </w:rPr>
        <w:t xml:space="preserve">(bắt buộc và tự nguyện) </w:t>
      </w:r>
      <w:r w:rsidR="00012315" w:rsidRPr="00DF3CE4">
        <w:rPr>
          <w:sz w:val="28"/>
          <w:szCs w:val="28"/>
        </w:rPr>
        <w:t xml:space="preserve">và </w:t>
      </w:r>
      <w:r w:rsidRPr="00DF3CE4">
        <w:rPr>
          <w:sz w:val="28"/>
          <w:szCs w:val="28"/>
        </w:rPr>
        <w:t>viên chức, người lao động</w:t>
      </w:r>
      <w:r w:rsidR="00E454A7" w:rsidRPr="00DF3CE4">
        <w:rPr>
          <w:sz w:val="28"/>
          <w:szCs w:val="28"/>
        </w:rPr>
        <w:t>, bác sỹ</w:t>
      </w:r>
      <w:r w:rsidR="00335512" w:rsidRPr="00DF3CE4">
        <w:rPr>
          <w:sz w:val="28"/>
          <w:szCs w:val="28"/>
          <w:lang w:val="vi-VN"/>
        </w:rPr>
        <w:t xml:space="preserve"> </w:t>
      </w:r>
      <w:r w:rsidR="00E722BB" w:rsidRPr="00DF3CE4">
        <w:rPr>
          <w:sz w:val="28"/>
          <w:szCs w:val="28"/>
        </w:rPr>
        <w:t>làm việc</w:t>
      </w:r>
      <w:r w:rsidR="00012315" w:rsidRPr="00DF3CE4">
        <w:rPr>
          <w:sz w:val="28"/>
          <w:szCs w:val="28"/>
        </w:rPr>
        <w:t xml:space="preserve"> tại</w:t>
      </w:r>
      <w:r w:rsidR="00335512" w:rsidRPr="00DF3CE4">
        <w:rPr>
          <w:sz w:val="28"/>
          <w:szCs w:val="28"/>
          <w:lang w:val="vi-VN"/>
        </w:rPr>
        <w:t xml:space="preserve"> </w:t>
      </w:r>
      <w:r w:rsidRPr="00DF3CE4">
        <w:rPr>
          <w:sz w:val="28"/>
          <w:szCs w:val="28"/>
        </w:rPr>
        <w:t>các Cơ sở cai nghiện ma túy công lập</w:t>
      </w:r>
      <w:r w:rsidR="00012315" w:rsidRPr="00DF3CE4">
        <w:rPr>
          <w:sz w:val="28"/>
          <w:szCs w:val="28"/>
        </w:rPr>
        <w:t xml:space="preserve"> trên địa bàn thành phố Hải Phòng</w:t>
      </w:r>
      <w:r w:rsidR="002F5411" w:rsidRPr="00DF3CE4">
        <w:rPr>
          <w:sz w:val="28"/>
          <w:szCs w:val="28"/>
          <w:lang w:val="vi-VN"/>
        </w:rPr>
        <w:t>.</w:t>
      </w:r>
    </w:p>
    <w:p w14:paraId="089C8CBD" w14:textId="77777777" w:rsidR="001C1985" w:rsidRPr="00DF3CE4" w:rsidRDefault="001C1985" w:rsidP="001C2850">
      <w:pPr>
        <w:pStyle w:val="NormalWeb"/>
        <w:tabs>
          <w:tab w:val="left" w:pos="567"/>
        </w:tabs>
        <w:autoSpaceDE w:val="0"/>
        <w:autoSpaceDN w:val="0"/>
        <w:spacing w:before="0" w:beforeAutospacing="0" w:after="0" w:afterAutospacing="0" w:line="360" w:lineRule="exact"/>
        <w:ind w:firstLine="567"/>
        <w:jc w:val="both"/>
        <w:rPr>
          <w:b/>
          <w:sz w:val="28"/>
          <w:szCs w:val="28"/>
        </w:rPr>
      </w:pPr>
      <w:r w:rsidRPr="00DF3CE4">
        <w:rPr>
          <w:b/>
          <w:sz w:val="28"/>
          <w:szCs w:val="28"/>
        </w:rPr>
        <w:t>2. Đối tượng áp dụng</w:t>
      </w:r>
      <w:r w:rsidR="00CA0926" w:rsidRPr="00DF3CE4">
        <w:rPr>
          <w:b/>
          <w:sz w:val="28"/>
          <w:szCs w:val="28"/>
        </w:rPr>
        <w:t>.</w:t>
      </w:r>
    </w:p>
    <w:p w14:paraId="78CFD4F2" w14:textId="77777777" w:rsidR="00A1684D" w:rsidRPr="00DF3CE4" w:rsidRDefault="001C1985" w:rsidP="00A1684D">
      <w:pPr>
        <w:pStyle w:val="NormalWeb"/>
        <w:tabs>
          <w:tab w:val="left" w:pos="567"/>
        </w:tabs>
        <w:autoSpaceDE w:val="0"/>
        <w:autoSpaceDN w:val="0"/>
        <w:spacing w:before="0" w:beforeAutospacing="0" w:after="0" w:afterAutospacing="0" w:line="360" w:lineRule="exact"/>
        <w:ind w:firstLine="567"/>
        <w:jc w:val="both"/>
        <w:rPr>
          <w:sz w:val="28"/>
          <w:szCs w:val="28"/>
        </w:rPr>
      </w:pPr>
      <w:r w:rsidRPr="00DF3CE4">
        <w:rPr>
          <w:sz w:val="28"/>
          <w:szCs w:val="28"/>
        </w:rPr>
        <w:t xml:space="preserve">- Người nghiện ma tuý bị áp dụng biện pháp đưa vào cơ sở cai nghiện bắt buộc theo quyết định của Toà án nhân dân cấp huyện; </w:t>
      </w:r>
    </w:p>
    <w:p w14:paraId="58294126" w14:textId="77777777" w:rsidR="001C1985" w:rsidRPr="00DF3CE4" w:rsidRDefault="001C1985" w:rsidP="001C2850">
      <w:pPr>
        <w:pStyle w:val="NormalWeb"/>
        <w:tabs>
          <w:tab w:val="left" w:pos="567"/>
        </w:tabs>
        <w:autoSpaceDE w:val="0"/>
        <w:autoSpaceDN w:val="0"/>
        <w:spacing w:before="0" w:beforeAutospacing="0" w:after="0" w:afterAutospacing="0" w:line="360" w:lineRule="exact"/>
        <w:ind w:firstLine="567"/>
        <w:jc w:val="both"/>
        <w:rPr>
          <w:sz w:val="28"/>
          <w:szCs w:val="28"/>
        </w:rPr>
      </w:pPr>
      <w:r w:rsidRPr="00DF3CE4">
        <w:rPr>
          <w:sz w:val="28"/>
          <w:szCs w:val="28"/>
        </w:rPr>
        <w:t xml:space="preserve">- Người nghiện ma túy có </w:t>
      </w:r>
      <w:r w:rsidR="00CA26C3" w:rsidRPr="00DF3CE4">
        <w:rPr>
          <w:sz w:val="28"/>
          <w:szCs w:val="28"/>
        </w:rPr>
        <w:t>nơi</w:t>
      </w:r>
      <w:r w:rsidRPr="00DF3CE4">
        <w:rPr>
          <w:sz w:val="28"/>
          <w:szCs w:val="28"/>
        </w:rPr>
        <w:t xml:space="preserve"> thường trú tại Hải Phòn</w:t>
      </w:r>
      <w:r w:rsidR="005756AE" w:rsidRPr="00DF3CE4">
        <w:rPr>
          <w:sz w:val="28"/>
          <w:szCs w:val="28"/>
        </w:rPr>
        <w:t>g tự nguyện cai nghiện tại các c</w:t>
      </w:r>
      <w:r w:rsidRPr="00DF3CE4">
        <w:rPr>
          <w:sz w:val="28"/>
          <w:szCs w:val="28"/>
        </w:rPr>
        <w:t>ơ sở cai nghiện ma túy công lập trên địa bàn thành phố.</w:t>
      </w:r>
    </w:p>
    <w:p w14:paraId="41B524BF" w14:textId="77777777" w:rsidR="004B6B6C" w:rsidRPr="00DF3CE4" w:rsidRDefault="001C1985" w:rsidP="001C2850">
      <w:pPr>
        <w:pStyle w:val="NormalWeb"/>
        <w:tabs>
          <w:tab w:val="left" w:pos="567"/>
        </w:tabs>
        <w:autoSpaceDE w:val="0"/>
        <w:autoSpaceDN w:val="0"/>
        <w:spacing w:before="0" w:beforeAutospacing="0" w:after="0" w:afterAutospacing="0" w:line="360" w:lineRule="exact"/>
        <w:ind w:firstLine="567"/>
        <w:jc w:val="both"/>
        <w:rPr>
          <w:sz w:val="28"/>
          <w:szCs w:val="28"/>
          <w:lang w:val="vi-VN"/>
        </w:rPr>
      </w:pPr>
      <w:r w:rsidRPr="00DF3CE4">
        <w:rPr>
          <w:sz w:val="28"/>
          <w:szCs w:val="28"/>
        </w:rPr>
        <w:lastRenderedPageBreak/>
        <w:t xml:space="preserve">- </w:t>
      </w:r>
      <w:r w:rsidR="00CA0926" w:rsidRPr="00DF3CE4">
        <w:rPr>
          <w:sz w:val="28"/>
          <w:szCs w:val="28"/>
        </w:rPr>
        <w:t>V</w:t>
      </w:r>
      <w:r w:rsidRPr="00DF3CE4">
        <w:rPr>
          <w:sz w:val="28"/>
          <w:szCs w:val="28"/>
        </w:rPr>
        <w:t>iên chức, người lao</w:t>
      </w:r>
      <w:r w:rsidR="005756AE" w:rsidRPr="00DF3CE4">
        <w:rPr>
          <w:sz w:val="28"/>
          <w:szCs w:val="28"/>
        </w:rPr>
        <w:t xml:space="preserve"> động, bác sỹ </w:t>
      </w:r>
      <w:r w:rsidR="00E722BB" w:rsidRPr="00DF3CE4">
        <w:rPr>
          <w:sz w:val="28"/>
          <w:szCs w:val="28"/>
        </w:rPr>
        <w:t>làm việc</w:t>
      </w:r>
      <w:r w:rsidR="005756AE" w:rsidRPr="00DF3CE4">
        <w:rPr>
          <w:sz w:val="28"/>
          <w:szCs w:val="28"/>
        </w:rPr>
        <w:t xml:space="preserve"> tại các c</w:t>
      </w:r>
      <w:r w:rsidRPr="00DF3CE4">
        <w:rPr>
          <w:sz w:val="28"/>
          <w:szCs w:val="28"/>
        </w:rPr>
        <w:t>ơ sở cai nghiện ma túy</w:t>
      </w:r>
      <w:r w:rsidR="005756AE" w:rsidRPr="00DF3CE4">
        <w:rPr>
          <w:sz w:val="28"/>
          <w:szCs w:val="28"/>
        </w:rPr>
        <w:t xml:space="preserve"> công lập</w:t>
      </w:r>
      <w:r w:rsidR="00E454A7" w:rsidRPr="00DF3CE4">
        <w:rPr>
          <w:sz w:val="28"/>
          <w:szCs w:val="28"/>
        </w:rPr>
        <w:t xml:space="preserve"> trên địa bàn thành phố</w:t>
      </w:r>
      <w:r w:rsidR="004B6B6C" w:rsidRPr="00DF3CE4">
        <w:rPr>
          <w:sz w:val="28"/>
          <w:szCs w:val="28"/>
          <w:lang w:val="vi-VN"/>
        </w:rPr>
        <w:t>.</w:t>
      </w:r>
    </w:p>
    <w:p w14:paraId="5D4F9A56" w14:textId="77777777" w:rsidR="00A22C6B" w:rsidRPr="00DF3CE4" w:rsidRDefault="00005CB6" w:rsidP="001C2850">
      <w:pPr>
        <w:pStyle w:val="NormalWeb"/>
        <w:tabs>
          <w:tab w:val="left" w:pos="567"/>
        </w:tabs>
        <w:autoSpaceDE w:val="0"/>
        <w:autoSpaceDN w:val="0"/>
        <w:spacing w:before="0" w:beforeAutospacing="0" w:after="0" w:afterAutospacing="0" w:line="360" w:lineRule="exact"/>
        <w:ind w:firstLine="567"/>
        <w:jc w:val="both"/>
        <w:rPr>
          <w:sz w:val="28"/>
          <w:szCs w:val="28"/>
          <w:lang w:val="vi-VN"/>
        </w:rPr>
      </w:pPr>
      <w:r w:rsidRPr="00DF3CE4">
        <w:rPr>
          <w:sz w:val="28"/>
          <w:szCs w:val="28"/>
        </w:rPr>
        <w:t>-</w:t>
      </w:r>
      <w:r w:rsidR="00335512" w:rsidRPr="00DF3CE4">
        <w:rPr>
          <w:sz w:val="28"/>
          <w:szCs w:val="28"/>
          <w:lang w:val="vi-VN"/>
        </w:rPr>
        <w:t xml:space="preserve"> </w:t>
      </w:r>
      <w:r w:rsidRPr="00DF3CE4">
        <w:rPr>
          <w:sz w:val="28"/>
          <w:szCs w:val="28"/>
        </w:rPr>
        <w:t>C</w:t>
      </w:r>
      <w:r w:rsidR="00A22C6B" w:rsidRPr="00DF3CE4">
        <w:rPr>
          <w:sz w:val="28"/>
          <w:szCs w:val="28"/>
        </w:rPr>
        <w:t>ác cơ quan quản lý nhà nước, tổ chức, cá nhân có liên quan đến việc quản lý, tổ chức</w:t>
      </w:r>
      <w:r w:rsidR="00456CFE" w:rsidRPr="00DF3CE4">
        <w:rPr>
          <w:sz w:val="28"/>
          <w:szCs w:val="28"/>
          <w:lang w:val="vi-VN"/>
        </w:rPr>
        <w:t xml:space="preserve"> triển khai</w:t>
      </w:r>
      <w:r w:rsidR="00A22C6B" w:rsidRPr="00DF3CE4">
        <w:rPr>
          <w:sz w:val="28"/>
          <w:szCs w:val="28"/>
        </w:rPr>
        <w:t xml:space="preserve"> thực hiện</w:t>
      </w:r>
      <w:r w:rsidR="00371911" w:rsidRPr="00DF3CE4">
        <w:rPr>
          <w:sz w:val="28"/>
          <w:szCs w:val="28"/>
        </w:rPr>
        <w:t xml:space="preserve"> chính </w:t>
      </w:r>
      <w:r w:rsidR="00D0720C" w:rsidRPr="00DF3CE4">
        <w:rPr>
          <w:sz w:val="28"/>
          <w:szCs w:val="28"/>
        </w:rPr>
        <w:t>sách.</w:t>
      </w:r>
    </w:p>
    <w:p w14:paraId="51E0C51C" w14:textId="3B3DB6F1" w:rsidR="007B0FAF" w:rsidRPr="00DF3CE4" w:rsidRDefault="007B0FAF" w:rsidP="001C2850">
      <w:pPr>
        <w:pStyle w:val="ListParagraph"/>
        <w:spacing w:after="0" w:line="360" w:lineRule="exact"/>
        <w:ind w:left="0" w:firstLine="567"/>
        <w:jc w:val="both"/>
        <w:rPr>
          <w:rFonts w:ascii="Times New Roman" w:hAnsi="Times New Roman"/>
          <w:b/>
          <w:sz w:val="26"/>
          <w:szCs w:val="28"/>
          <w:lang w:val="vi-VN"/>
        </w:rPr>
      </w:pPr>
      <w:r w:rsidRPr="00DF3CE4">
        <w:rPr>
          <w:rFonts w:ascii="Times New Roman" w:hAnsi="Times New Roman"/>
          <w:b/>
          <w:sz w:val="26"/>
          <w:szCs w:val="28"/>
        </w:rPr>
        <w:t xml:space="preserve">IV. MỤC TIÊU, NỘI DUNG </w:t>
      </w:r>
      <w:r w:rsidR="004F4A91" w:rsidRPr="00DF3CE4">
        <w:rPr>
          <w:rFonts w:ascii="Times New Roman" w:hAnsi="Times New Roman"/>
          <w:b/>
          <w:sz w:val="26"/>
          <w:szCs w:val="28"/>
          <w:lang w:val="vi-VN"/>
        </w:rPr>
        <w:t>CHÍNH SÁCH</w:t>
      </w:r>
      <w:r w:rsidR="003265C0">
        <w:rPr>
          <w:rFonts w:ascii="Times New Roman" w:hAnsi="Times New Roman"/>
          <w:b/>
          <w:sz w:val="26"/>
          <w:szCs w:val="28"/>
        </w:rPr>
        <w:t xml:space="preserve"> </w:t>
      </w:r>
      <w:r w:rsidR="004F4A91" w:rsidRPr="00DF3CE4">
        <w:rPr>
          <w:rFonts w:ascii="Times New Roman" w:hAnsi="Times New Roman"/>
          <w:b/>
          <w:sz w:val="26"/>
          <w:szCs w:val="28"/>
          <w:lang w:val="vi-VN"/>
        </w:rPr>
        <w:t>TRONG ĐỀ NGHỊ XÂY DỰNG NGHỊ QUYẾT.</w:t>
      </w:r>
    </w:p>
    <w:p w14:paraId="36F6A448" w14:textId="77777777" w:rsidR="007B0FAF" w:rsidRPr="00DF3CE4" w:rsidRDefault="007B0FAF" w:rsidP="001C2850">
      <w:pPr>
        <w:pStyle w:val="ListParagraph"/>
        <w:spacing w:after="0" w:line="360" w:lineRule="exact"/>
        <w:ind w:left="0" w:firstLine="567"/>
        <w:jc w:val="both"/>
        <w:rPr>
          <w:rFonts w:ascii="Times New Roman" w:hAnsi="Times New Roman"/>
          <w:b/>
          <w:bCs/>
          <w:sz w:val="28"/>
          <w:szCs w:val="28"/>
        </w:rPr>
      </w:pPr>
      <w:r w:rsidRPr="00DF3CE4">
        <w:rPr>
          <w:rFonts w:ascii="Times New Roman" w:hAnsi="Times New Roman"/>
          <w:b/>
          <w:sz w:val="28"/>
          <w:szCs w:val="28"/>
        </w:rPr>
        <w:t xml:space="preserve">1. </w:t>
      </w:r>
      <w:r w:rsidRPr="00DF3CE4">
        <w:rPr>
          <w:rFonts w:ascii="Times New Roman" w:hAnsi="Times New Roman"/>
          <w:b/>
          <w:bCs/>
          <w:sz w:val="28"/>
          <w:szCs w:val="28"/>
        </w:rPr>
        <w:t xml:space="preserve">Mục tiêu của </w:t>
      </w:r>
      <w:r w:rsidR="00186D04" w:rsidRPr="00DF3CE4">
        <w:rPr>
          <w:rFonts w:ascii="Times New Roman" w:hAnsi="Times New Roman"/>
          <w:b/>
          <w:bCs/>
          <w:sz w:val="28"/>
          <w:szCs w:val="28"/>
        </w:rPr>
        <w:t>Nghị quyết</w:t>
      </w:r>
      <w:r w:rsidR="00BE1A6A" w:rsidRPr="00DF3CE4">
        <w:rPr>
          <w:rFonts w:ascii="Times New Roman" w:hAnsi="Times New Roman"/>
          <w:b/>
          <w:bCs/>
          <w:sz w:val="28"/>
          <w:szCs w:val="28"/>
        </w:rPr>
        <w:t>.</w:t>
      </w:r>
    </w:p>
    <w:p w14:paraId="2F092138" w14:textId="77777777" w:rsidR="00186D04" w:rsidRPr="00DF3CE4" w:rsidRDefault="00186D04" w:rsidP="001C2850">
      <w:pPr>
        <w:pStyle w:val="NormalWeb"/>
        <w:tabs>
          <w:tab w:val="left" w:pos="567"/>
        </w:tabs>
        <w:autoSpaceDE w:val="0"/>
        <w:autoSpaceDN w:val="0"/>
        <w:spacing w:before="0" w:beforeAutospacing="0" w:after="0" w:afterAutospacing="0" w:line="360" w:lineRule="exact"/>
        <w:ind w:firstLine="567"/>
        <w:jc w:val="both"/>
        <w:rPr>
          <w:rFonts w:eastAsia="Arial"/>
          <w:i/>
          <w:sz w:val="28"/>
          <w:szCs w:val="28"/>
          <w:lang w:val="vi-VN"/>
        </w:rPr>
      </w:pPr>
      <w:r w:rsidRPr="00DF3CE4">
        <w:rPr>
          <w:rFonts w:eastAsia="Arial"/>
          <w:sz w:val="28"/>
          <w:szCs w:val="28"/>
        </w:rPr>
        <w:t>Thể hiện sự quan tâm của thành phố đối với công tác cai nghiện</w:t>
      </w:r>
      <w:r w:rsidR="00E454A7" w:rsidRPr="00DF3CE4">
        <w:rPr>
          <w:rFonts w:eastAsia="Arial"/>
          <w:sz w:val="28"/>
          <w:szCs w:val="28"/>
        </w:rPr>
        <w:t xml:space="preserve"> ma tuý</w:t>
      </w:r>
      <w:r w:rsidRPr="00DF3CE4">
        <w:rPr>
          <w:rFonts w:eastAsia="Arial"/>
          <w:sz w:val="28"/>
          <w:szCs w:val="28"/>
        </w:rPr>
        <w:t xml:space="preserve"> và đối với </w:t>
      </w:r>
      <w:r w:rsidRPr="00DF3CE4">
        <w:rPr>
          <w:sz w:val="28"/>
          <w:szCs w:val="28"/>
        </w:rPr>
        <w:t>cán bộ làm công tác cai nghiện tại các cơ sở cai nghiện ma tuý</w:t>
      </w:r>
      <w:r w:rsidR="007144F1" w:rsidRPr="00DF3CE4">
        <w:rPr>
          <w:sz w:val="28"/>
          <w:szCs w:val="28"/>
        </w:rPr>
        <w:t xml:space="preserve"> </w:t>
      </w:r>
      <w:r w:rsidR="00E454A7" w:rsidRPr="00DF3CE4">
        <w:rPr>
          <w:sz w:val="28"/>
          <w:szCs w:val="28"/>
        </w:rPr>
        <w:t xml:space="preserve">công lập </w:t>
      </w:r>
      <w:r w:rsidRPr="00DF3CE4">
        <w:rPr>
          <w:rFonts w:eastAsia="Arial"/>
          <w:sz w:val="28"/>
          <w:szCs w:val="28"/>
        </w:rPr>
        <w:t>nhằm giúp cho các đối tượng có điều kiện, cơ hội thực hiện tốt việc cai nghiện ma tuý, góp phần đảm bảo an ninh, trật tự trên địa bàn thành phố</w:t>
      </w:r>
      <w:r w:rsidR="007B4833" w:rsidRPr="00DF3CE4">
        <w:rPr>
          <w:rFonts w:eastAsia="Arial"/>
          <w:sz w:val="28"/>
          <w:szCs w:val="28"/>
        </w:rPr>
        <w:t>, đ</w:t>
      </w:r>
      <w:r w:rsidR="00F86ADA" w:rsidRPr="00DF3CE4">
        <w:rPr>
          <w:rFonts w:eastAsia="Arial"/>
          <w:sz w:val="28"/>
          <w:szCs w:val="28"/>
          <w:lang w:val="vi-VN"/>
        </w:rPr>
        <w:t>ảm bảo tương đồng với các tỉnh</w:t>
      </w:r>
      <w:r w:rsidR="00E66D96" w:rsidRPr="00DF3CE4">
        <w:rPr>
          <w:rFonts w:eastAsia="Arial"/>
          <w:sz w:val="28"/>
          <w:szCs w:val="28"/>
        </w:rPr>
        <w:t>,</w:t>
      </w:r>
      <w:r w:rsidR="00F86ADA" w:rsidRPr="00DF3CE4">
        <w:rPr>
          <w:rFonts w:eastAsia="Arial"/>
          <w:sz w:val="28"/>
          <w:szCs w:val="28"/>
          <w:lang w:val="vi-VN"/>
        </w:rPr>
        <w:t xml:space="preserve"> thành phố</w:t>
      </w:r>
      <w:r w:rsidR="007144F1" w:rsidRPr="00DF3CE4">
        <w:rPr>
          <w:rFonts w:eastAsia="Arial"/>
          <w:sz w:val="28"/>
          <w:szCs w:val="28"/>
        </w:rPr>
        <w:t xml:space="preserve"> </w:t>
      </w:r>
      <w:r w:rsidR="00B105F0" w:rsidRPr="00DF3CE4">
        <w:rPr>
          <w:rFonts w:eastAsia="Arial"/>
          <w:sz w:val="28"/>
          <w:szCs w:val="28"/>
          <w:lang w:val="vi-VN"/>
        </w:rPr>
        <w:t>có tình hình đặc điểm chung với thành phố Hải Phòng.</w:t>
      </w:r>
    </w:p>
    <w:p w14:paraId="0C4C2AA1" w14:textId="77777777" w:rsidR="007B0FAF" w:rsidRPr="00DF3CE4" w:rsidRDefault="007B0FAF" w:rsidP="001C2850">
      <w:pPr>
        <w:spacing w:after="0" w:line="360" w:lineRule="exact"/>
        <w:ind w:firstLine="567"/>
        <w:jc w:val="both"/>
        <w:rPr>
          <w:rFonts w:ascii="Times New Roman" w:hAnsi="Times New Roman"/>
          <w:b/>
          <w:sz w:val="28"/>
          <w:szCs w:val="28"/>
        </w:rPr>
      </w:pPr>
      <w:r w:rsidRPr="00DF3CE4">
        <w:rPr>
          <w:rFonts w:ascii="Times New Roman" w:hAnsi="Times New Roman"/>
          <w:b/>
          <w:bCs/>
          <w:sz w:val="28"/>
          <w:szCs w:val="28"/>
        </w:rPr>
        <w:t xml:space="preserve">2. Nội dung </w:t>
      </w:r>
      <w:r w:rsidR="004F4A91" w:rsidRPr="00DF3CE4">
        <w:rPr>
          <w:rFonts w:ascii="Times New Roman" w:hAnsi="Times New Roman"/>
          <w:b/>
          <w:bCs/>
          <w:sz w:val="28"/>
          <w:szCs w:val="28"/>
          <w:lang w:val="vi-VN"/>
        </w:rPr>
        <w:t>chính sách</w:t>
      </w:r>
      <w:r w:rsidR="00CA0926" w:rsidRPr="00DF3CE4">
        <w:rPr>
          <w:rFonts w:ascii="Times New Roman" w:hAnsi="Times New Roman"/>
          <w:b/>
          <w:sz w:val="28"/>
          <w:szCs w:val="28"/>
        </w:rPr>
        <w:t>.</w:t>
      </w:r>
    </w:p>
    <w:p w14:paraId="610C0853" w14:textId="77777777" w:rsidR="007B0FAF" w:rsidRPr="00DF3CE4" w:rsidRDefault="007B0FAF" w:rsidP="001C2850">
      <w:pPr>
        <w:spacing w:after="0" w:line="360" w:lineRule="exact"/>
        <w:ind w:firstLine="567"/>
        <w:jc w:val="both"/>
        <w:rPr>
          <w:rFonts w:ascii="Times New Roman" w:hAnsi="Times New Roman"/>
          <w:b/>
          <w:sz w:val="28"/>
          <w:szCs w:val="28"/>
        </w:rPr>
      </w:pPr>
      <w:r w:rsidRPr="00DF3CE4">
        <w:rPr>
          <w:rFonts w:ascii="Times New Roman" w:hAnsi="Times New Roman"/>
          <w:b/>
          <w:sz w:val="28"/>
          <w:szCs w:val="28"/>
        </w:rPr>
        <w:t xml:space="preserve">2.1. </w:t>
      </w:r>
      <w:r w:rsidR="00186D04" w:rsidRPr="00DF3CE4">
        <w:rPr>
          <w:rFonts w:ascii="Times New Roman" w:hAnsi="Times New Roman"/>
          <w:b/>
          <w:sz w:val="28"/>
          <w:szCs w:val="28"/>
        </w:rPr>
        <w:t>Chế độ hỗ trợ cho đối tượng cai nghiện bắt buộc tại các cơ sở cai nghiệ</w:t>
      </w:r>
      <w:r w:rsidR="00BE1A6A" w:rsidRPr="00DF3CE4">
        <w:rPr>
          <w:rFonts w:ascii="Times New Roman" w:hAnsi="Times New Roman"/>
          <w:b/>
          <w:sz w:val="28"/>
          <w:szCs w:val="28"/>
        </w:rPr>
        <w:t>n ma tuý</w:t>
      </w:r>
      <w:r w:rsidR="00E454A7" w:rsidRPr="00DF3CE4">
        <w:rPr>
          <w:rFonts w:ascii="Times New Roman" w:hAnsi="Times New Roman"/>
          <w:b/>
          <w:sz w:val="28"/>
          <w:szCs w:val="28"/>
        </w:rPr>
        <w:t xml:space="preserve"> công lập</w:t>
      </w:r>
      <w:r w:rsidR="00BE1A6A" w:rsidRPr="00DF3CE4">
        <w:rPr>
          <w:rFonts w:ascii="Times New Roman" w:hAnsi="Times New Roman"/>
          <w:b/>
          <w:sz w:val="28"/>
          <w:szCs w:val="28"/>
        </w:rPr>
        <w:t>.</w:t>
      </w:r>
    </w:p>
    <w:p w14:paraId="25A84DF1" w14:textId="77777777" w:rsidR="00227DEB" w:rsidRPr="00DF3CE4" w:rsidRDefault="00227DEB" w:rsidP="001C2850">
      <w:pPr>
        <w:pStyle w:val="NormalWeb"/>
        <w:tabs>
          <w:tab w:val="left" w:pos="567"/>
        </w:tabs>
        <w:autoSpaceDE w:val="0"/>
        <w:autoSpaceDN w:val="0"/>
        <w:spacing w:before="0" w:beforeAutospacing="0" w:after="0" w:afterAutospacing="0" w:line="360" w:lineRule="exact"/>
        <w:ind w:firstLine="567"/>
        <w:jc w:val="both"/>
        <w:rPr>
          <w:sz w:val="28"/>
          <w:szCs w:val="28"/>
        </w:rPr>
      </w:pPr>
      <w:r w:rsidRPr="00DF3CE4">
        <w:rPr>
          <w:rFonts w:eastAsia="Arial"/>
          <w:sz w:val="28"/>
          <w:szCs w:val="28"/>
        </w:rPr>
        <w:t>Ủy ban nhân dân thành phố báo cáo, đề xuất Hội đồng nhân dân thành phố quyết định h</w:t>
      </w:r>
      <w:r w:rsidRPr="00DF3CE4">
        <w:rPr>
          <w:sz w:val="28"/>
          <w:szCs w:val="28"/>
        </w:rPr>
        <w:t>ỗ trợ tăng thêm tiền ăn hàng tháng; tiền chăn, màn, chiếu, gối, quần áo, đồ dùng sinh hoạt cá nhân; tiền hoạt động văn hóa, văn nghệ, thể dục thể thao, đọc sách báo, xem truyền hình và các hoạt động vui chơi giải trí khác</w:t>
      </w:r>
      <w:r w:rsidR="007144F1" w:rsidRPr="00DF3CE4">
        <w:rPr>
          <w:sz w:val="28"/>
          <w:szCs w:val="28"/>
        </w:rPr>
        <w:t xml:space="preserve"> </w:t>
      </w:r>
      <w:r w:rsidRPr="00DF3CE4">
        <w:rPr>
          <w:iCs/>
          <w:sz w:val="28"/>
          <w:szCs w:val="28"/>
          <w:lang w:val="nb-NO"/>
        </w:rPr>
        <w:t>ngoài thời gian học tập và lao động</w:t>
      </w:r>
      <w:r w:rsidRPr="00DF3CE4">
        <w:rPr>
          <w:sz w:val="28"/>
          <w:szCs w:val="28"/>
        </w:rPr>
        <w:t xml:space="preserve"> cho các đối tượng cai nghiện ma túy bắt buộc tại các Cơ sở cai nghiện ma tuý</w:t>
      </w:r>
      <w:r w:rsidR="00E454A7" w:rsidRPr="00DF3CE4">
        <w:rPr>
          <w:sz w:val="28"/>
          <w:szCs w:val="28"/>
        </w:rPr>
        <w:t xml:space="preserve"> công lập</w:t>
      </w:r>
      <w:r w:rsidRPr="00DF3CE4">
        <w:rPr>
          <w:sz w:val="28"/>
          <w:szCs w:val="28"/>
        </w:rPr>
        <w:t xml:space="preserve">, </w:t>
      </w:r>
      <w:r w:rsidRPr="00DF3CE4">
        <w:rPr>
          <w:rFonts w:eastAsia="Arial"/>
          <w:sz w:val="28"/>
          <w:szCs w:val="28"/>
        </w:rPr>
        <w:t>mức hỗ trợ là:</w:t>
      </w:r>
    </w:p>
    <w:p w14:paraId="44C2DEB5" w14:textId="77777777" w:rsidR="00227DEB" w:rsidRPr="00DF3CE4" w:rsidRDefault="00227DEB" w:rsidP="001C2850">
      <w:pPr>
        <w:pStyle w:val="NormalWeb"/>
        <w:tabs>
          <w:tab w:val="left" w:pos="567"/>
        </w:tabs>
        <w:autoSpaceDE w:val="0"/>
        <w:autoSpaceDN w:val="0"/>
        <w:spacing w:before="0" w:beforeAutospacing="0" w:after="0" w:afterAutospacing="0" w:line="360" w:lineRule="exact"/>
        <w:ind w:firstLine="567"/>
        <w:jc w:val="both"/>
        <w:rPr>
          <w:rFonts w:eastAsia="Arial"/>
          <w:sz w:val="28"/>
          <w:szCs w:val="28"/>
        </w:rPr>
      </w:pPr>
      <w:r w:rsidRPr="00DF3CE4">
        <w:rPr>
          <w:rFonts w:eastAsia="Arial"/>
          <w:sz w:val="28"/>
          <w:szCs w:val="28"/>
        </w:rPr>
        <w:t>a) Tiền ăn hàng tháng bằng</w:t>
      </w:r>
      <w:r w:rsidR="0073456A" w:rsidRPr="00DF3CE4">
        <w:rPr>
          <w:rFonts w:eastAsia="Arial"/>
          <w:sz w:val="28"/>
          <w:szCs w:val="28"/>
          <w:lang w:val="vi-VN"/>
        </w:rPr>
        <w:t xml:space="preserve"> </w:t>
      </w:r>
      <w:r w:rsidRPr="00DF3CE4">
        <w:rPr>
          <w:rFonts w:eastAsia="Arial"/>
          <w:sz w:val="28"/>
          <w:szCs w:val="28"/>
        </w:rPr>
        <w:t>1,0 mức lương cơ sở</w:t>
      </w:r>
      <w:r w:rsidRPr="00DF3CE4">
        <w:rPr>
          <w:rFonts w:eastAsia="Arial"/>
          <w:i/>
          <w:sz w:val="28"/>
          <w:szCs w:val="28"/>
        </w:rPr>
        <w:t>.</w:t>
      </w:r>
    </w:p>
    <w:p w14:paraId="02E69C86" w14:textId="77777777" w:rsidR="00227DEB" w:rsidRPr="00DF3CE4" w:rsidRDefault="00227DEB" w:rsidP="001C2850">
      <w:pPr>
        <w:pStyle w:val="NormalWeb"/>
        <w:tabs>
          <w:tab w:val="left" w:pos="567"/>
        </w:tabs>
        <w:autoSpaceDE w:val="0"/>
        <w:autoSpaceDN w:val="0"/>
        <w:spacing w:before="0" w:beforeAutospacing="0" w:after="0" w:afterAutospacing="0" w:line="360" w:lineRule="exact"/>
        <w:ind w:firstLine="567"/>
        <w:jc w:val="both"/>
        <w:rPr>
          <w:rFonts w:eastAsia="Arial"/>
          <w:i/>
          <w:sz w:val="28"/>
          <w:szCs w:val="28"/>
        </w:rPr>
      </w:pPr>
      <w:r w:rsidRPr="00DF3CE4">
        <w:rPr>
          <w:rFonts w:eastAsia="Arial"/>
          <w:sz w:val="28"/>
          <w:szCs w:val="28"/>
        </w:rPr>
        <w:t xml:space="preserve">b) Tiền </w:t>
      </w:r>
      <w:r w:rsidRPr="00DF3CE4">
        <w:rPr>
          <w:sz w:val="28"/>
          <w:szCs w:val="28"/>
        </w:rPr>
        <w:t>mặc, đồ dùng sinh hoạt cá nhân hàng năm bằng1,2 mức lương cơ sở</w:t>
      </w:r>
      <w:r w:rsidRPr="00DF3CE4">
        <w:rPr>
          <w:rFonts w:eastAsia="Arial"/>
          <w:i/>
          <w:sz w:val="28"/>
          <w:szCs w:val="28"/>
        </w:rPr>
        <w:t>.</w:t>
      </w:r>
    </w:p>
    <w:p w14:paraId="640F8131" w14:textId="579EAA13" w:rsidR="00227DEB" w:rsidRPr="00DF3CE4" w:rsidRDefault="00227DEB" w:rsidP="001C2850">
      <w:pPr>
        <w:pStyle w:val="NormalWeb"/>
        <w:tabs>
          <w:tab w:val="left" w:pos="567"/>
        </w:tabs>
        <w:autoSpaceDE w:val="0"/>
        <w:autoSpaceDN w:val="0"/>
        <w:spacing w:before="0" w:beforeAutospacing="0" w:after="0" w:afterAutospacing="0" w:line="360" w:lineRule="exact"/>
        <w:ind w:firstLine="567"/>
        <w:jc w:val="both"/>
        <w:rPr>
          <w:sz w:val="28"/>
          <w:szCs w:val="28"/>
          <w:lang w:val="nb-NO"/>
        </w:rPr>
      </w:pPr>
      <w:r w:rsidRPr="00DF3CE4">
        <w:rPr>
          <w:rFonts w:eastAsia="Arial"/>
          <w:sz w:val="28"/>
          <w:szCs w:val="28"/>
        </w:rPr>
        <w:t xml:space="preserve">c) </w:t>
      </w:r>
      <w:r w:rsidRPr="00DF3CE4">
        <w:rPr>
          <w:sz w:val="28"/>
          <w:szCs w:val="28"/>
          <w:lang w:val="nb-NO"/>
        </w:rPr>
        <w:t>Tiền hoạt động văn hóa, văn nghệ, thể dục, thể thao, đọc sách, báo, xem truyền hình và các hoạt động vui chơi giải trí khác ngoài thời gian học tập và lao động</w:t>
      </w:r>
      <w:r w:rsidR="00E454A7" w:rsidRPr="00DF3CE4">
        <w:rPr>
          <w:sz w:val="28"/>
          <w:szCs w:val="28"/>
          <w:lang w:val="nb-NO"/>
        </w:rPr>
        <w:t>:</w:t>
      </w:r>
      <w:r w:rsidR="00335512" w:rsidRPr="00DF3CE4">
        <w:rPr>
          <w:sz w:val="28"/>
          <w:szCs w:val="28"/>
          <w:lang w:val="vi-VN"/>
        </w:rPr>
        <w:t xml:space="preserve"> </w:t>
      </w:r>
      <w:r w:rsidR="00E454A7" w:rsidRPr="001809B4">
        <w:rPr>
          <w:color w:val="FF0000"/>
          <w:sz w:val="28"/>
          <w:szCs w:val="28"/>
          <w:lang w:val="nb-NO"/>
        </w:rPr>
        <w:t>0,</w:t>
      </w:r>
      <w:r w:rsidR="003265C0" w:rsidRPr="001809B4">
        <w:rPr>
          <w:color w:val="FF0000"/>
          <w:sz w:val="28"/>
          <w:szCs w:val="28"/>
          <w:lang w:val="nb-NO"/>
        </w:rPr>
        <w:t>1</w:t>
      </w:r>
      <w:r w:rsidR="00E454A7" w:rsidRPr="001809B4">
        <w:rPr>
          <w:color w:val="FF0000"/>
          <w:sz w:val="28"/>
          <w:szCs w:val="28"/>
          <w:lang w:val="nb-NO"/>
        </w:rPr>
        <w:t xml:space="preserve"> mức lương cơ sở</w:t>
      </w:r>
      <w:r w:rsidRPr="00DF3CE4">
        <w:rPr>
          <w:sz w:val="28"/>
          <w:szCs w:val="28"/>
          <w:lang w:val="nb-NO"/>
        </w:rPr>
        <w:t>/</w:t>
      </w:r>
      <w:r w:rsidRPr="00DF3CE4">
        <w:rPr>
          <w:bCs/>
          <w:sz w:val="28"/>
          <w:szCs w:val="28"/>
          <w:lang w:val="nb-NO"/>
        </w:rPr>
        <w:t>người cai nghiện bắt buộc</w:t>
      </w:r>
      <w:r w:rsidRPr="00DF3CE4">
        <w:rPr>
          <w:sz w:val="28"/>
          <w:szCs w:val="28"/>
          <w:lang w:val="nb-NO"/>
        </w:rPr>
        <w:t>/năm.</w:t>
      </w:r>
    </w:p>
    <w:p w14:paraId="41DC1DB4" w14:textId="77777777" w:rsidR="00227DEB" w:rsidRPr="00DF3CE4" w:rsidRDefault="00227DEB" w:rsidP="001C2850">
      <w:pPr>
        <w:pStyle w:val="NormalWeb"/>
        <w:tabs>
          <w:tab w:val="left" w:pos="567"/>
        </w:tabs>
        <w:autoSpaceDE w:val="0"/>
        <w:autoSpaceDN w:val="0"/>
        <w:spacing w:before="0" w:beforeAutospacing="0" w:after="0" w:afterAutospacing="0" w:line="360" w:lineRule="exact"/>
        <w:ind w:firstLine="567"/>
        <w:jc w:val="both"/>
        <w:rPr>
          <w:sz w:val="28"/>
          <w:szCs w:val="28"/>
          <w:lang w:val="vi-VN"/>
        </w:rPr>
      </w:pPr>
      <w:r w:rsidRPr="00DF3CE4">
        <w:rPr>
          <w:sz w:val="28"/>
          <w:szCs w:val="28"/>
        </w:rPr>
        <w:t>Các khoản chi phí khác không nêu tại các điểm a,b,c trên</w:t>
      </w:r>
      <w:r w:rsidR="00C73174" w:rsidRPr="00DF3CE4">
        <w:rPr>
          <w:sz w:val="28"/>
          <w:szCs w:val="28"/>
        </w:rPr>
        <w:t xml:space="preserve"> </w:t>
      </w:r>
      <w:r w:rsidRPr="00DF3CE4">
        <w:rPr>
          <w:sz w:val="28"/>
          <w:szCs w:val="28"/>
        </w:rPr>
        <w:t>thực hiện theo quy định của pháp luật hiện hành.</w:t>
      </w:r>
    </w:p>
    <w:p w14:paraId="346C5842" w14:textId="77777777" w:rsidR="00186D04" w:rsidRPr="00DF3CE4" w:rsidRDefault="00186D04" w:rsidP="001C2850">
      <w:pPr>
        <w:pStyle w:val="NormalWeb"/>
        <w:tabs>
          <w:tab w:val="left" w:pos="567"/>
        </w:tabs>
        <w:autoSpaceDE w:val="0"/>
        <w:autoSpaceDN w:val="0"/>
        <w:spacing w:before="0" w:beforeAutospacing="0" w:after="0" w:afterAutospacing="0" w:line="360" w:lineRule="exact"/>
        <w:ind w:firstLine="567"/>
        <w:jc w:val="both"/>
        <w:rPr>
          <w:rFonts w:eastAsiaTheme="minorEastAsia" w:cstheme="minorBidi"/>
          <w:b/>
          <w:sz w:val="28"/>
          <w:szCs w:val="28"/>
          <w:lang w:val="vi-VN"/>
        </w:rPr>
      </w:pPr>
      <w:r w:rsidRPr="00DF3CE4">
        <w:rPr>
          <w:rFonts w:eastAsiaTheme="minorEastAsia" w:cstheme="minorBidi"/>
          <w:b/>
          <w:sz w:val="28"/>
          <w:szCs w:val="28"/>
        </w:rPr>
        <w:t>2.2. Chế độ hỗ trợ cho đối tượng cai nghiện tự nguyện tại các cơ sở cai nghiện ma tuý</w:t>
      </w:r>
      <w:r w:rsidR="000E49AB" w:rsidRPr="00DF3CE4">
        <w:rPr>
          <w:rFonts w:eastAsiaTheme="minorEastAsia" w:cstheme="minorBidi"/>
          <w:b/>
          <w:sz w:val="28"/>
          <w:szCs w:val="28"/>
        </w:rPr>
        <w:t xml:space="preserve"> công lập</w:t>
      </w:r>
      <w:r w:rsidR="00836D50" w:rsidRPr="00DF3CE4">
        <w:rPr>
          <w:rFonts w:eastAsiaTheme="minorEastAsia" w:cstheme="minorBidi"/>
          <w:b/>
          <w:sz w:val="28"/>
          <w:szCs w:val="28"/>
          <w:lang w:val="vi-VN"/>
        </w:rPr>
        <w:t>.</w:t>
      </w:r>
    </w:p>
    <w:p w14:paraId="3B82BBF6" w14:textId="77777777" w:rsidR="00227DEB" w:rsidRPr="00DF3CE4" w:rsidRDefault="00227DEB" w:rsidP="001C2850">
      <w:pPr>
        <w:pStyle w:val="NormalWeb"/>
        <w:tabs>
          <w:tab w:val="left" w:pos="567"/>
        </w:tabs>
        <w:autoSpaceDE w:val="0"/>
        <w:autoSpaceDN w:val="0"/>
        <w:spacing w:before="0" w:beforeAutospacing="0" w:after="0" w:afterAutospacing="0" w:line="360" w:lineRule="exact"/>
        <w:ind w:firstLine="567"/>
        <w:jc w:val="both"/>
        <w:rPr>
          <w:sz w:val="28"/>
          <w:szCs w:val="28"/>
        </w:rPr>
      </w:pPr>
      <w:r w:rsidRPr="00DF3CE4">
        <w:rPr>
          <w:sz w:val="28"/>
          <w:szCs w:val="28"/>
        </w:rPr>
        <w:t xml:space="preserve">Để đảm bảo phù hợp với quy định của Nghị định số 116/2021/NĐ-CP, </w:t>
      </w:r>
      <w:r w:rsidR="009E739B" w:rsidRPr="00DF3CE4">
        <w:rPr>
          <w:sz w:val="28"/>
          <w:szCs w:val="28"/>
        </w:rPr>
        <w:t xml:space="preserve">Thông tư 62/2022/TT-BTC của Bộ Tài chính, </w:t>
      </w:r>
      <w:r w:rsidRPr="00DF3CE4">
        <w:rPr>
          <w:sz w:val="28"/>
          <w:szCs w:val="28"/>
        </w:rPr>
        <w:t xml:space="preserve">khuyến khích người nghiện ma tuý đăng ký cai nghiện tự nguyện tại các cơ sở cai nghiện ma tuý công lập, đồng thời giúp cho các cơ sở cai nghiện ma tuý thực hiện tốt việc quản lý đối tượng, </w:t>
      </w:r>
      <w:r w:rsidRPr="00DF3CE4">
        <w:rPr>
          <w:rFonts w:eastAsia="Arial"/>
          <w:iCs/>
          <w:sz w:val="28"/>
          <w:szCs w:val="28"/>
        </w:rPr>
        <w:t xml:space="preserve">Ủy ban nhân dân thành phố </w:t>
      </w:r>
      <w:r w:rsidRPr="00DF3CE4">
        <w:rPr>
          <w:sz w:val="28"/>
          <w:szCs w:val="28"/>
        </w:rPr>
        <w:t xml:space="preserve">báo cáo, đề xuất Hội đồng nhân dân thành phố </w:t>
      </w:r>
      <w:r w:rsidRPr="00DF3CE4">
        <w:rPr>
          <w:rFonts w:eastAsia="Arial"/>
          <w:sz w:val="28"/>
          <w:szCs w:val="28"/>
        </w:rPr>
        <w:t>quyết định chính sách đối với người nghiện ma tuý tự nguyện cai nghiện tại các cơ sở cai nghiện ma tuý công lập trên địa bàn thành phố như sau:</w:t>
      </w:r>
    </w:p>
    <w:p w14:paraId="217199FF" w14:textId="77777777" w:rsidR="00227DEB" w:rsidRPr="00DF3CE4" w:rsidRDefault="00227DEB" w:rsidP="001C2850">
      <w:pPr>
        <w:pStyle w:val="NormalWeb"/>
        <w:tabs>
          <w:tab w:val="left" w:pos="567"/>
        </w:tabs>
        <w:autoSpaceDE w:val="0"/>
        <w:autoSpaceDN w:val="0"/>
        <w:spacing w:before="0" w:beforeAutospacing="0" w:after="0" w:afterAutospacing="0" w:line="360" w:lineRule="exact"/>
        <w:ind w:firstLine="567"/>
        <w:jc w:val="both"/>
        <w:rPr>
          <w:b/>
          <w:i/>
          <w:sz w:val="28"/>
          <w:szCs w:val="28"/>
        </w:rPr>
      </w:pPr>
      <w:r w:rsidRPr="00DF3CE4">
        <w:rPr>
          <w:b/>
          <w:i/>
          <w:sz w:val="28"/>
          <w:szCs w:val="28"/>
        </w:rPr>
        <w:lastRenderedPageBreak/>
        <w:t xml:space="preserve">* Hỗ trợ kinh phí đối với người nghiện ma túy có </w:t>
      </w:r>
      <w:r w:rsidR="00CA26C3" w:rsidRPr="00DF3CE4">
        <w:rPr>
          <w:b/>
          <w:i/>
          <w:sz w:val="28"/>
          <w:szCs w:val="28"/>
        </w:rPr>
        <w:t>nơi</w:t>
      </w:r>
      <w:r w:rsidRPr="00DF3CE4">
        <w:rPr>
          <w:b/>
          <w:i/>
          <w:sz w:val="28"/>
          <w:szCs w:val="28"/>
        </w:rPr>
        <w:t xml:space="preserve"> thường trú tại Hải Phòng (không phân biệt đối tượng chính sách và các đối tượng khác</w:t>
      </w:r>
      <w:r w:rsidR="005756AE" w:rsidRPr="00DF3CE4">
        <w:rPr>
          <w:b/>
          <w:i/>
          <w:sz w:val="28"/>
          <w:szCs w:val="28"/>
        </w:rPr>
        <w:t>) tự nguyện cai nghiện tại các c</w:t>
      </w:r>
      <w:r w:rsidRPr="00DF3CE4">
        <w:rPr>
          <w:b/>
          <w:i/>
          <w:sz w:val="28"/>
          <w:szCs w:val="28"/>
        </w:rPr>
        <w:t>ơ sở cai nghiện ma túy công lập tr</w:t>
      </w:r>
      <w:r w:rsidR="00D94417" w:rsidRPr="00DF3CE4">
        <w:rPr>
          <w:b/>
          <w:i/>
          <w:sz w:val="28"/>
          <w:szCs w:val="28"/>
        </w:rPr>
        <w:t xml:space="preserve">ên địa bàn thành phố Hải Phòng, </w:t>
      </w:r>
      <w:r w:rsidRPr="00DF3CE4">
        <w:rPr>
          <w:b/>
          <w:i/>
          <w:sz w:val="28"/>
          <w:szCs w:val="28"/>
        </w:rPr>
        <w:t>mức hỗ trợ là:</w:t>
      </w:r>
    </w:p>
    <w:p w14:paraId="1E2D8602" w14:textId="77777777" w:rsidR="00227DEB" w:rsidRPr="00DF3CE4" w:rsidRDefault="00227DEB" w:rsidP="001C2850">
      <w:pPr>
        <w:pStyle w:val="NormalWeb"/>
        <w:tabs>
          <w:tab w:val="left" w:pos="567"/>
        </w:tabs>
        <w:autoSpaceDE w:val="0"/>
        <w:autoSpaceDN w:val="0"/>
        <w:spacing w:before="0" w:beforeAutospacing="0" w:after="0" w:afterAutospacing="0" w:line="360" w:lineRule="exact"/>
        <w:ind w:firstLine="567"/>
        <w:jc w:val="both"/>
        <w:rPr>
          <w:spacing w:val="-2"/>
          <w:sz w:val="28"/>
          <w:szCs w:val="28"/>
        </w:rPr>
      </w:pPr>
      <w:r w:rsidRPr="00DF3CE4">
        <w:rPr>
          <w:spacing w:val="-2"/>
          <w:sz w:val="28"/>
          <w:szCs w:val="28"/>
        </w:rPr>
        <w:t>- Hỗ trợ 100% tiền thuốc cắt cơn, giải độc, điều trị rối loạn tâm thần, chi phí sàng lọc, đánh giá mức độ nghiện, thực hiện các dịch vụ xét nghiệm y tế theo chỉ định của bác sỹ; điều trị nhiễm trùng cơ hội và thuốc chữa bệnh thông thường cho người cai nghiện ma túy tự nguyện bằng định mức đối với người nghiện ma túy bị áp dụng biện pháp xử lý hành chính đưa vào cơ sở cai nghiện bắt buộc; với mức hỗ trợ là: 1.236.600 đồng/người/năm, 618.300 đồng/người/6 tháng. Cụ thể:</w:t>
      </w:r>
    </w:p>
    <w:p w14:paraId="537AC14F" w14:textId="77777777" w:rsidR="00227DEB" w:rsidRPr="00DF3CE4" w:rsidRDefault="00227DEB" w:rsidP="001C2850">
      <w:pPr>
        <w:pStyle w:val="NormalWeb"/>
        <w:tabs>
          <w:tab w:val="left" w:pos="567"/>
        </w:tabs>
        <w:autoSpaceDE w:val="0"/>
        <w:autoSpaceDN w:val="0"/>
        <w:spacing w:before="0" w:beforeAutospacing="0" w:after="0" w:afterAutospacing="0" w:line="360" w:lineRule="exact"/>
        <w:ind w:firstLine="567"/>
        <w:jc w:val="both"/>
        <w:rPr>
          <w:spacing w:val="-2"/>
          <w:sz w:val="28"/>
          <w:szCs w:val="28"/>
        </w:rPr>
      </w:pPr>
      <w:r w:rsidRPr="00DF3CE4">
        <w:rPr>
          <w:spacing w:val="-2"/>
          <w:sz w:val="28"/>
          <w:szCs w:val="28"/>
        </w:rPr>
        <w:t xml:space="preserve">+ Tiền thuốc cắt cơn, giải độc, điều trị rối loạn tâm thần: 500.000 đồng </w:t>
      </w:r>
      <w:r w:rsidRPr="00DF3CE4">
        <w:rPr>
          <w:i/>
          <w:spacing w:val="-2"/>
          <w:sz w:val="28"/>
          <w:szCs w:val="28"/>
        </w:rPr>
        <w:t>(Giữ nguyên mức theo Đề án số 04/ĐA-UBND ngày 21/6/2019 của Ủy ban nhân dân thành phố khi trình Hội đồng nhân dân thành phố ban hành Nghị quyết số 21/2019/NQ-HĐND)</w:t>
      </w:r>
      <w:r w:rsidRPr="00DF3CE4">
        <w:rPr>
          <w:spacing w:val="-2"/>
          <w:sz w:val="28"/>
          <w:szCs w:val="28"/>
        </w:rPr>
        <w:t>.</w:t>
      </w:r>
    </w:p>
    <w:p w14:paraId="2756D196" w14:textId="77777777" w:rsidR="00227DEB" w:rsidRPr="00DF3CE4" w:rsidRDefault="00227DEB" w:rsidP="001C2850">
      <w:pPr>
        <w:pStyle w:val="NormalWeb"/>
        <w:tabs>
          <w:tab w:val="left" w:pos="567"/>
        </w:tabs>
        <w:autoSpaceDE w:val="0"/>
        <w:autoSpaceDN w:val="0"/>
        <w:spacing w:before="0" w:beforeAutospacing="0" w:after="0" w:afterAutospacing="0" w:line="360" w:lineRule="exact"/>
        <w:ind w:firstLine="567"/>
        <w:jc w:val="both"/>
        <w:rPr>
          <w:spacing w:val="-2"/>
          <w:sz w:val="28"/>
          <w:szCs w:val="28"/>
        </w:rPr>
      </w:pPr>
      <w:r w:rsidRPr="00DF3CE4">
        <w:rPr>
          <w:spacing w:val="-2"/>
          <w:sz w:val="28"/>
          <w:szCs w:val="28"/>
        </w:rPr>
        <w:t xml:space="preserve">+ Chi phí dịch vụ xét nghiệm sàng lọc và định tính 05 loại ma túy: 683.000 đồng </w:t>
      </w:r>
      <w:r w:rsidRPr="00DF3CE4">
        <w:rPr>
          <w:i/>
          <w:spacing w:val="-2"/>
          <w:sz w:val="28"/>
          <w:szCs w:val="28"/>
        </w:rPr>
        <w:t>(Căn cứ Thông tư số 13/2019/TT-BYT ngày 05/7/2019 của Bộ Y tế về việc sửa đổi, bổ sung một số điều của Thông tư số 39/2018/TT-BYT ngày 30/11/2018 của Bộ trưởng Bộ Y tế)</w:t>
      </w:r>
      <w:r w:rsidRPr="00DF3CE4">
        <w:rPr>
          <w:spacing w:val="-2"/>
          <w:sz w:val="28"/>
          <w:szCs w:val="28"/>
        </w:rPr>
        <w:t>.</w:t>
      </w:r>
    </w:p>
    <w:p w14:paraId="48B331D2" w14:textId="77777777" w:rsidR="00227DEB" w:rsidRPr="00DF3CE4" w:rsidRDefault="00227DEB" w:rsidP="001C2850">
      <w:pPr>
        <w:pStyle w:val="NormalWeb"/>
        <w:tabs>
          <w:tab w:val="left" w:pos="567"/>
        </w:tabs>
        <w:autoSpaceDE w:val="0"/>
        <w:autoSpaceDN w:val="0"/>
        <w:spacing w:before="0" w:beforeAutospacing="0" w:after="0" w:afterAutospacing="0" w:line="360" w:lineRule="exact"/>
        <w:ind w:firstLine="567"/>
        <w:jc w:val="both"/>
        <w:rPr>
          <w:spacing w:val="-2"/>
          <w:sz w:val="28"/>
          <w:szCs w:val="28"/>
        </w:rPr>
      </w:pPr>
      <w:r w:rsidRPr="00DF3CE4">
        <w:rPr>
          <w:spacing w:val="-2"/>
          <w:sz w:val="28"/>
          <w:szCs w:val="28"/>
        </w:rPr>
        <w:t xml:space="preserve">+ Chi phí xét nghiệm HIV/AIDS: 53.600 đồng </w:t>
      </w:r>
      <w:r w:rsidRPr="00DF3CE4">
        <w:rPr>
          <w:i/>
          <w:spacing w:val="-2"/>
          <w:sz w:val="28"/>
          <w:szCs w:val="28"/>
        </w:rPr>
        <w:t>(Căn cứ Thông tư số 13/2019/TT-BYT ngày 05/7/2019 của Bộ Y tế về việc sửa đổi, bổ sung một số điều của Thông tư số 39/2018/TT-BYT ngày 30/11/2018 của Bộ trưởng Bộ Y tế)</w:t>
      </w:r>
      <w:r w:rsidRPr="00DF3CE4">
        <w:rPr>
          <w:spacing w:val="-2"/>
          <w:sz w:val="28"/>
          <w:szCs w:val="28"/>
        </w:rPr>
        <w:t>.</w:t>
      </w:r>
    </w:p>
    <w:p w14:paraId="1D8B2653" w14:textId="77777777" w:rsidR="00227DEB" w:rsidRPr="00DF3CE4" w:rsidRDefault="00227DEB" w:rsidP="001C2850">
      <w:pPr>
        <w:pStyle w:val="NormalWeb"/>
        <w:tabs>
          <w:tab w:val="left" w:pos="567"/>
        </w:tabs>
        <w:autoSpaceDE w:val="0"/>
        <w:autoSpaceDN w:val="0"/>
        <w:spacing w:before="0" w:beforeAutospacing="0" w:after="0" w:afterAutospacing="0" w:line="360" w:lineRule="exact"/>
        <w:ind w:firstLine="567"/>
        <w:jc w:val="both"/>
        <w:rPr>
          <w:sz w:val="28"/>
          <w:szCs w:val="28"/>
        </w:rPr>
      </w:pPr>
      <w:r w:rsidRPr="00DF3CE4">
        <w:rPr>
          <w:sz w:val="28"/>
          <w:szCs w:val="28"/>
        </w:rPr>
        <w:t>- Hỗ trợ 100% tiền ăn hàng tháng, tiền quần áo, đồ dùng sinh hoạt cá nhân cho các đối tượng cai nghiện ma túy tự nguyện bằng định mức đối với người nghiện ma túy bị áp dụng biện pháp xử lý hành chính đưa vào cơ sở cai nghiện bắt buộc</w:t>
      </w:r>
      <w:r w:rsidRPr="00DF3CE4">
        <w:rPr>
          <w:rFonts w:eastAsia="Arial"/>
          <w:sz w:val="28"/>
          <w:szCs w:val="28"/>
        </w:rPr>
        <w:t>, với mức hỗ trợ là:</w:t>
      </w:r>
    </w:p>
    <w:p w14:paraId="7E49FA3E" w14:textId="77777777" w:rsidR="00227DEB" w:rsidRPr="00DF3CE4" w:rsidRDefault="00227DEB" w:rsidP="001C2850">
      <w:pPr>
        <w:pStyle w:val="NormalWeb"/>
        <w:tabs>
          <w:tab w:val="left" w:pos="567"/>
        </w:tabs>
        <w:autoSpaceDE w:val="0"/>
        <w:autoSpaceDN w:val="0"/>
        <w:spacing w:before="0" w:beforeAutospacing="0" w:after="0" w:afterAutospacing="0" w:line="360" w:lineRule="exact"/>
        <w:ind w:firstLine="567"/>
        <w:jc w:val="both"/>
        <w:rPr>
          <w:sz w:val="28"/>
          <w:szCs w:val="28"/>
        </w:rPr>
      </w:pPr>
      <w:r w:rsidRPr="00DF3CE4">
        <w:rPr>
          <w:rFonts w:eastAsia="Arial"/>
          <w:sz w:val="28"/>
          <w:szCs w:val="28"/>
        </w:rPr>
        <w:t>+ Tiền ăn hàng tháng là 1,0 mức lương cơ sở.</w:t>
      </w:r>
    </w:p>
    <w:p w14:paraId="77121049" w14:textId="77777777" w:rsidR="00227DEB" w:rsidRPr="00DF3CE4" w:rsidRDefault="00227DEB" w:rsidP="001C2850">
      <w:pPr>
        <w:pStyle w:val="NormalWeb"/>
        <w:tabs>
          <w:tab w:val="left" w:pos="567"/>
        </w:tabs>
        <w:autoSpaceDE w:val="0"/>
        <w:autoSpaceDN w:val="0"/>
        <w:spacing w:before="0" w:beforeAutospacing="0" w:after="0" w:afterAutospacing="0" w:line="360" w:lineRule="exact"/>
        <w:ind w:firstLine="567"/>
        <w:jc w:val="both"/>
        <w:rPr>
          <w:sz w:val="28"/>
          <w:szCs w:val="28"/>
        </w:rPr>
      </w:pPr>
      <w:r w:rsidRPr="00DF3CE4">
        <w:rPr>
          <w:rFonts w:eastAsia="Arial"/>
          <w:sz w:val="28"/>
          <w:szCs w:val="28"/>
        </w:rPr>
        <w:t xml:space="preserve">+ Tiền chăn, màn, chiếu, gối, quần áo, </w:t>
      </w:r>
      <w:r w:rsidRPr="00DF3CE4">
        <w:rPr>
          <w:sz w:val="28"/>
          <w:szCs w:val="28"/>
        </w:rPr>
        <w:t>đồ dùng sinh hoạt cá nhân... hàng năm là 1,2 mức lương cơ sở.</w:t>
      </w:r>
    </w:p>
    <w:p w14:paraId="0B07B2CA" w14:textId="77777777" w:rsidR="004650FD" w:rsidRPr="00DF3CE4" w:rsidRDefault="00155F47" w:rsidP="00155F47">
      <w:pPr>
        <w:pStyle w:val="NormalWeb"/>
        <w:tabs>
          <w:tab w:val="left" w:pos="567"/>
        </w:tabs>
        <w:autoSpaceDE w:val="0"/>
        <w:autoSpaceDN w:val="0"/>
        <w:spacing w:before="0" w:beforeAutospacing="0" w:after="0" w:afterAutospacing="0" w:line="360" w:lineRule="exact"/>
        <w:jc w:val="both"/>
        <w:rPr>
          <w:sz w:val="28"/>
          <w:szCs w:val="28"/>
        </w:rPr>
      </w:pPr>
      <w:r w:rsidRPr="00DF3CE4">
        <w:rPr>
          <w:i/>
          <w:sz w:val="28"/>
          <w:szCs w:val="28"/>
        </w:rPr>
        <w:tab/>
      </w:r>
      <w:r w:rsidRPr="00DF3CE4">
        <w:rPr>
          <w:sz w:val="28"/>
          <w:szCs w:val="28"/>
        </w:rPr>
        <w:t xml:space="preserve">- </w:t>
      </w:r>
      <w:r w:rsidR="00F633C0" w:rsidRPr="00DF3CE4">
        <w:rPr>
          <w:sz w:val="28"/>
          <w:szCs w:val="28"/>
        </w:rPr>
        <w:t>Hỗ trợ</w:t>
      </w:r>
      <w:r w:rsidR="002009ED" w:rsidRPr="00DF3CE4">
        <w:rPr>
          <w:sz w:val="28"/>
          <w:szCs w:val="28"/>
          <w:lang w:val="vi-VN"/>
        </w:rPr>
        <w:t xml:space="preserve"> </w:t>
      </w:r>
      <w:r w:rsidR="00F633C0" w:rsidRPr="00DF3CE4">
        <w:rPr>
          <w:sz w:val="28"/>
          <w:szCs w:val="28"/>
        </w:rPr>
        <w:t xml:space="preserve">tiền điện, nước sinh hoạt: </w:t>
      </w:r>
      <w:r w:rsidR="000964FE" w:rsidRPr="00DF3CE4">
        <w:rPr>
          <w:sz w:val="28"/>
          <w:szCs w:val="28"/>
        </w:rPr>
        <w:t>100.000 đồng</w:t>
      </w:r>
      <w:r w:rsidR="00227DEB" w:rsidRPr="00DF3CE4">
        <w:rPr>
          <w:sz w:val="28"/>
          <w:szCs w:val="28"/>
        </w:rPr>
        <w:t>/người/tháng</w:t>
      </w:r>
      <w:r w:rsidR="00F633C0" w:rsidRPr="00DF3CE4">
        <w:rPr>
          <w:sz w:val="28"/>
          <w:szCs w:val="28"/>
        </w:rPr>
        <w:t>.</w:t>
      </w:r>
    </w:p>
    <w:p w14:paraId="4162A302" w14:textId="465DF895" w:rsidR="00227DEB" w:rsidRPr="00DF3CE4" w:rsidRDefault="004650FD" w:rsidP="004650FD">
      <w:pPr>
        <w:pStyle w:val="NormalWeb"/>
        <w:tabs>
          <w:tab w:val="left" w:pos="567"/>
        </w:tabs>
        <w:autoSpaceDE w:val="0"/>
        <w:autoSpaceDN w:val="0"/>
        <w:spacing w:before="0" w:beforeAutospacing="0" w:after="0" w:afterAutospacing="0" w:line="360" w:lineRule="exact"/>
        <w:jc w:val="both"/>
        <w:rPr>
          <w:sz w:val="28"/>
          <w:szCs w:val="28"/>
        </w:rPr>
      </w:pPr>
      <w:r w:rsidRPr="00DF3CE4">
        <w:rPr>
          <w:sz w:val="28"/>
          <w:szCs w:val="28"/>
        </w:rPr>
        <w:tab/>
        <w:t xml:space="preserve">- </w:t>
      </w:r>
      <w:r w:rsidR="00F633C0" w:rsidRPr="00DF3CE4">
        <w:rPr>
          <w:sz w:val="28"/>
          <w:szCs w:val="28"/>
        </w:rPr>
        <w:t>Hỗ trợ t</w:t>
      </w:r>
      <w:r w:rsidR="00227DEB" w:rsidRPr="00DF3CE4">
        <w:rPr>
          <w:sz w:val="28"/>
          <w:szCs w:val="28"/>
        </w:rPr>
        <w:t xml:space="preserve">iền hoạt động văn hóa, văn </w:t>
      </w:r>
      <w:r w:rsidR="007B4833" w:rsidRPr="00DF3CE4">
        <w:rPr>
          <w:sz w:val="28"/>
          <w:szCs w:val="28"/>
        </w:rPr>
        <w:t>nghệ, thể dục thể thao, đọc sách</w:t>
      </w:r>
      <w:r w:rsidR="00227DEB" w:rsidRPr="00DF3CE4">
        <w:rPr>
          <w:sz w:val="28"/>
          <w:szCs w:val="28"/>
        </w:rPr>
        <w:t xml:space="preserve"> báo, xem truyền hình và các hoạt động vui chơi giải trí khác: </w:t>
      </w:r>
      <w:r w:rsidR="000F0F5A" w:rsidRPr="001809B4">
        <w:rPr>
          <w:color w:val="FF0000"/>
          <w:sz w:val="28"/>
          <w:szCs w:val="28"/>
          <w:lang w:val="nb-NO"/>
        </w:rPr>
        <w:t xml:space="preserve">0,1 </w:t>
      </w:r>
      <w:r w:rsidR="000E49AB" w:rsidRPr="001809B4">
        <w:rPr>
          <w:color w:val="FF0000"/>
          <w:sz w:val="28"/>
          <w:szCs w:val="28"/>
        </w:rPr>
        <w:t xml:space="preserve">mức lương </w:t>
      </w:r>
      <w:r w:rsidR="000E49AB" w:rsidRPr="00DF3CE4">
        <w:rPr>
          <w:sz w:val="28"/>
          <w:szCs w:val="28"/>
        </w:rPr>
        <w:t>cơ sở</w:t>
      </w:r>
      <w:r w:rsidR="00227DEB" w:rsidRPr="00DF3CE4">
        <w:rPr>
          <w:sz w:val="28"/>
          <w:szCs w:val="28"/>
        </w:rPr>
        <w:t>/người/năm.</w:t>
      </w:r>
    </w:p>
    <w:p w14:paraId="00146357" w14:textId="77777777" w:rsidR="0017480B" w:rsidRPr="00DF3CE4" w:rsidRDefault="0017480B" w:rsidP="0017480B">
      <w:pPr>
        <w:pStyle w:val="NormalWeb"/>
        <w:tabs>
          <w:tab w:val="left" w:pos="567"/>
        </w:tabs>
        <w:autoSpaceDE w:val="0"/>
        <w:autoSpaceDN w:val="0"/>
        <w:spacing w:before="0" w:beforeAutospacing="0" w:after="0" w:afterAutospacing="0" w:line="360" w:lineRule="exact"/>
        <w:ind w:firstLine="567"/>
        <w:jc w:val="both"/>
        <w:rPr>
          <w:sz w:val="28"/>
          <w:szCs w:val="28"/>
        </w:rPr>
      </w:pPr>
      <w:r w:rsidRPr="00DF3CE4">
        <w:rPr>
          <w:sz w:val="28"/>
          <w:szCs w:val="28"/>
          <w:lang w:val="pt-BR"/>
        </w:rPr>
        <w:t xml:space="preserve">- Thời gian hỗ trợ: Tối thiểu là 6 tháng, tối đa là 12 tháng </w:t>
      </w:r>
      <w:r w:rsidRPr="00DF3CE4">
        <w:rPr>
          <w:i/>
          <w:sz w:val="28"/>
          <w:szCs w:val="28"/>
          <w:lang w:val="pt-BR"/>
        </w:rPr>
        <w:t>(</w:t>
      </w:r>
      <w:r w:rsidR="005E31EC" w:rsidRPr="00DF3CE4">
        <w:rPr>
          <w:i/>
          <w:sz w:val="28"/>
          <w:szCs w:val="28"/>
          <w:lang w:val="pt-BR"/>
        </w:rPr>
        <w:t>căn cứ thời hạn cai nghiện ma tuý tự nguyện được quy định tại khoản 1 Điều 31 Luật Phòng, chống ma tuý năm 2021</w:t>
      </w:r>
      <w:r w:rsidRPr="00DF3CE4">
        <w:rPr>
          <w:rFonts w:eastAsia="Arial"/>
          <w:i/>
          <w:sz w:val="28"/>
          <w:szCs w:val="28"/>
        </w:rPr>
        <w:t>)</w:t>
      </w:r>
      <w:r w:rsidRPr="00DF3CE4">
        <w:rPr>
          <w:i/>
          <w:sz w:val="28"/>
          <w:szCs w:val="28"/>
        </w:rPr>
        <w:t>.</w:t>
      </w:r>
    </w:p>
    <w:p w14:paraId="2933AB64" w14:textId="77777777" w:rsidR="0017480B" w:rsidRPr="00DF3CE4" w:rsidRDefault="0017480B" w:rsidP="0017480B">
      <w:pPr>
        <w:pStyle w:val="NormalWeb"/>
        <w:tabs>
          <w:tab w:val="left" w:pos="567"/>
        </w:tabs>
        <w:autoSpaceDE w:val="0"/>
        <w:autoSpaceDN w:val="0"/>
        <w:spacing w:before="0" w:beforeAutospacing="0" w:after="0" w:afterAutospacing="0" w:line="360" w:lineRule="exact"/>
        <w:ind w:firstLine="567"/>
        <w:jc w:val="both"/>
        <w:rPr>
          <w:sz w:val="28"/>
          <w:szCs w:val="28"/>
          <w:lang w:val="pt-BR"/>
        </w:rPr>
      </w:pPr>
      <w:r w:rsidRPr="00DF3CE4">
        <w:rPr>
          <w:sz w:val="28"/>
          <w:szCs w:val="28"/>
        </w:rPr>
        <w:t>- Số lần hỗ trợ: K</w:t>
      </w:r>
      <w:r w:rsidRPr="00DF3CE4">
        <w:rPr>
          <w:sz w:val="28"/>
          <w:szCs w:val="28"/>
          <w:lang w:val="pt-BR"/>
        </w:rPr>
        <w:t>hông giới hạn về số lần hỗ trợ.</w:t>
      </w:r>
    </w:p>
    <w:p w14:paraId="3E42EA4E" w14:textId="15856794" w:rsidR="00186D04" w:rsidRPr="00DF3CE4" w:rsidRDefault="00186D04" w:rsidP="001C2850">
      <w:pPr>
        <w:pStyle w:val="NormalWeb"/>
        <w:tabs>
          <w:tab w:val="left" w:pos="567"/>
        </w:tabs>
        <w:autoSpaceDE w:val="0"/>
        <w:autoSpaceDN w:val="0"/>
        <w:spacing w:before="0" w:beforeAutospacing="0" w:after="0" w:afterAutospacing="0" w:line="360" w:lineRule="exact"/>
        <w:ind w:firstLine="567"/>
        <w:jc w:val="both"/>
        <w:rPr>
          <w:rFonts w:eastAsiaTheme="minorEastAsia" w:cstheme="minorBidi"/>
          <w:b/>
          <w:sz w:val="28"/>
          <w:szCs w:val="28"/>
        </w:rPr>
      </w:pPr>
      <w:r w:rsidRPr="00DF3CE4">
        <w:rPr>
          <w:rFonts w:eastAsiaTheme="minorEastAsia" w:cstheme="minorBidi"/>
          <w:b/>
          <w:sz w:val="28"/>
          <w:szCs w:val="28"/>
        </w:rPr>
        <w:t xml:space="preserve">2.3. Về chế độ </w:t>
      </w:r>
      <w:r w:rsidR="00DE69EC" w:rsidRPr="00DF3CE4">
        <w:rPr>
          <w:rFonts w:eastAsiaTheme="minorEastAsia" w:cstheme="minorBidi"/>
          <w:b/>
          <w:sz w:val="28"/>
          <w:szCs w:val="28"/>
        </w:rPr>
        <w:t>trợ</w:t>
      </w:r>
      <w:r w:rsidRPr="00DF3CE4">
        <w:rPr>
          <w:rFonts w:eastAsiaTheme="minorEastAsia" w:cstheme="minorBidi"/>
          <w:b/>
          <w:sz w:val="28"/>
          <w:szCs w:val="28"/>
        </w:rPr>
        <w:t xml:space="preserve"> cấp </w:t>
      </w:r>
      <w:r w:rsidR="00E93586" w:rsidRPr="00DF3CE4">
        <w:rPr>
          <w:rFonts w:eastAsiaTheme="minorEastAsia" w:cstheme="minorBidi"/>
          <w:b/>
          <w:sz w:val="28"/>
          <w:szCs w:val="28"/>
        </w:rPr>
        <w:t xml:space="preserve">đặc thù </w:t>
      </w:r>
      <w:r w:rsidRPr="00DF3CE4">
        <w:rPr>
          <w:rFonts w:eastAsiaTheme="minorEastAsia" w:cstheme="minorBidi"/>
          <w:b/>
          <w:sz w:val="28"/>
          <w:szCs w:val="28"/>
        </w:rPr>
        <w:t>cho</w:t>
      </w:r>
      <w:r w:rsidR="00E82FD9" w:rsidRPr="00DF3CE4">
        <w:rPr>
          <w:rFonts w:eastAsiaTheme="minorEastAsia" w:cstheme="minorBidi"/>
          <w:b/>
          <w:sz w:val="28"/>
          <w:szCs w:val="28"/>
          <w:lang w:val="vi-VN"/>
        </w:rPr>
        <w:t xml:space="preserve"> </w:t>
      </w:r>
      <w:r w:rsidR="000E49AB" w:rsidRPr="00DF3CE4">
        <w:rPr>
          <w:rFonts w:eastAsiaTheme="minorEastAsia" w:cstheme="minorBidi"/>
          <w:b/>
          <w:sz w:val="28"/>
          <w:szCs w:val="28"/>
        </w:rPr>
        <w:t xml:space="preserve">viên chức, </w:t>
      </w:r>
      <w:r w:rsidRPr="00DF3CE4">
        <w:rPr>
          <w:rFonts w:eastAsiaTheme="minorEastAsia" w:cstheme="minorBidi"/>
          <w:b/>
          <w:sz w:val="28"/>
          <w:szCs w:val="28"/>
        </w:rPr>
        <w:t xml:space="preserve">người lao động, </w:t>
      </w:r>
      <w:r w:rsidR="00CE00C9" w:rsidRPr="00DF3CE4">
        <w:rPr>
          <w:rFonts w:eastAsiaTheme="minorEastAsia" w:cstheme="minorBidi"/>
          <w:b/>
          <w:sz w:val="28"/>
          <w:szCs w:val="28"/>
          <w:lang w:val="vi-VN"/>
        </w:rPr>
        <w:t>B</w:t>
      </w:r>
      <w:r w:rsidRPr="00DF3CE4">
        <w:rPr>
          <w:rFonts w:eastAsiaTheme="minorEastAsia" w:cstheme="minorBidi"/>
          <w:b/>
          <w:sz w:val="28"/>
          <w:szCs w:val="28"/>
        </w:rPr>
        <w:t>ác sỹ làm việc tạ</w:t>
      </w:r>
      <w:r w:rsidR="005756AE" w:rsidRPr="00DF3CE4">
        <w:rPr>
          <w:rFonts w:eastAsiaTheme="minorEastAsia" w:cstheme="minorBidi"/>
          <w:b/>
          <w:sz w:val="28"/>
          <w:szCs w:val="28"/>
        </w:rPr>
        <w:t>i các c</w:t>
      </w:r>
      <w:r w:rsidRPr="00DF3CE4">
        <w:rPr>
          <w:rFonts w:eastAsiaTheme="minorEastAsia" w:cstheme="minorBidi"/>
          <w:b/>
          <w:sz w:val="28"/>
          <w:szCs w:val="28"/>
        </w:rPr>
        <w:t>ơ sở cai nghiện ma túy</w:t>
      </w:r>
      <w:r w:rsidR="00E82FD9" w:rsidRPr="00DF3CE4">
        <w:rPr>
          <w:rFonts w:eastAsiaTheme="minorEastAsia" w:cstheme="minorBidi"/>
          <w:b/>
          <w:sz w:val="28"/>
          <w:szCs w:val="28"/>
          <w:lang w:val="vi-VN"/>
        </w:rPr>
        <w:t xml:space="preserve"> công lập:</w:t>
      </w:r>
      <w:r w:rsidR="00CB660C" w:rsidRPr="00DF3CE4">
        <w:rPr>
          <w:rFonts w:eastAsiaTheme="minorEastAsia" w:cstheme="minorBidi"/>
          <w:b/>
          <w:sz w:val="28"/>
          <w:szCs w:val="28"/>
          <w:lang w:val="vi-VN"/>
        </w:rPr>
        <w:t xml:space="preserve"> </w:t>
      </w:r>
    </w:p>
    <w:p w14:paraId="282384AF" w14:textId="42362FF7" w:rsidR="0096794A" w:rsidRPr="00DF3CE4" w:rsidRDefault="00FF4071" w:rsidP="009537A2">
      <w:pPr>
        <w:pStyle w:val="BodyText2"/>
        <w:spacing w:line="360" w:lineRule="exact"/>
        <w:ind w:firstLine="720"/>
        <w:jc w:val="both"/>
        <w:rPr>
          <w:sz w:val="28"/>
          <w:szCs w:val="28"/>
        </w:rPr>
      </w:pPr>
      <w:r w:rsidRPr="00DF3CE4">
        <w:rPr>
          <w:sz w:val="28"/>
          <w:szCs w:val="28"/>
        </w:rPr>
        <w:t>Qua phân tích tình hình mức lương cơ sở và mức lương tối thiểu vùng hiện nay tại thành phố Hải Phòng</w:t>
      </w:r>
      <w:r w:rsidR="00D37256" w:rsidRPr="00DF3CE4">
        <w:rPr>
          <w:sz w:val="28"/>
          <w:szCs w:val="28"/>
        </w:rPr>
        <w:t xml:space="preserve"> và so sánh với các tỉnh, thành phố tương đồng</w:t>
      </w:r>
      <w:r w:rsidRPr="00DF3CE4">
        <w:rPr>
          <w:sz w:val="28"/>
          <w:szCs w:val="28"/>
        </w:rPr>
        <w:t xml:space="preserve">, </w:t>
      </w:r>
      <w:r w:rsidRPr="00DF3CE4">
        <w:rPr>
          <w:sz w:val="28"/>
          <w:szCs w:val="28"/>
        </w:rPr>
        <w:lastRenderedPageBreak/>
        <w:t xml:space="preserve">cùng với </w:t>
      </w:r>
      <w:r w:rsidR="004377C2" w:rsidRPr="00DF3CE4">
        <w:rPr>
          <w:sz w:val="28"/>
          <w:szCs w:val="28"/>
        </w:rPr>
        <w:t xml:space="preserve">mức tăng </w:t>
      </w:r>
      <w:r w:rsidR="00666563" w:rsidRPr="00DF3CE4">
        <w:rPr>
          <w:sz w:val="28"/>
          <w:szCs w:val="28"/>
        </w:rPr>
        <w:t>chỉ số giá tiêu dùng (</w:t>
      </w:r>
      <w:r w:rsidRPr="00DF3CE4">
        <w:rPr>
          <w:sz w:val="28"/>
          <w:szCs w:val="28"/>
        </w:rPr>
        <w:t>CPI</w:t>
      </w:r>
      <w:r w:rsidR="00666563" w:rsidRPr="00DF3CE4">
        <w:rPr>
          <w:sz w:val="28"/>
          <w:szCs w:val="28"/>
        </w:rPr>
        <w:t>)</w:t>
      </w:r>
      <w:r w:rsidRPr="00DF3CE4">
        <w:rPr>
          <w:sz w:val="28"/>
          <w:szCs w:val="28"/>
        </w:rPr>
        <w:t xml:space="preserve"> những năm gần đây, </w:t>
      </w:r>
      <w:r w:rsidR="0096794A" w:rsidRPr="00DF3CE4">
        <w:rPr>
          <w:sz w:val="28"/>
          <w:szCs w:val="28"/>
        </w:rPr>
        <w:t>Ủy ban nhân dân thành phố</w:t>
      </w:r>
      <w:r w:rsidR="00E855F3" w:rsidRPr="00DF3CE4">
        <w:rPr>
          <w:sz w:val="28"/>
          <w:szCs w:val="28"/>
        </w:rPr>
        <w:t xml:space="preserve"> </w:t>
      </w:r>
      <w:r w:rsidR="0096794A" w:rsidRPr="00DF3CE4">
        <w:rPr>
          <w:sz w:val="28"/>
          <w:szCs w:val="28"/>
        </w:rPr>
        <w:t xml:space="preserve">báo cáo, đề xuất Hội đồng nhân dân thành phố </w:t>
      </w:r>
      <w:r w:rsidR="0096794A" w:rsidRPr="00DF3CE4">
        <w:rPr>
          <w:rFonts w:eastAsia="Arial"/>
          <w:sz w:val="28"/>
          <w:szCs w:val="28"/>
        </w:rPr>
        <w:t xml:space="preserve">quyết định mức </w:t>
      </w:r>
      <w:r w:rsidR="00F32C6F" w:rsidRPr="00DF3CE4">
        <w:rPr>
          <w:sz w:val="28"/>
          <w:szCs w:val="28"/>
        </w:rPr>
        <w:t>trợ</w:t>
      </w:r>
      <w:r w:rsidR="0096794A" w:rsidRPr="00DF3CE4">
        <w:rPr>
          <w:sz w:val="28"/>
          <w:szCs w:val="28"/>
        </w:rPr>
        <w:t xml:space="preserve"> cấp</w:t>
      </w:r>
      <w:r w:rsidR="00E93586" w:rsidRPr="00DF3CE4">
        <w:rPr>
          <w:sz w:val="28"/>
          <w:szCs w:val="28"/>
        </w:rPr>
        <w:t xml:space="preserve"> đặc thù</w:t>
      </w:r>
      <w:r w:rsidR="0096794A" w:rsidRPr="00DF3CE4">
        <w:rPr>
          <w:sz w:val="28"/>
          <w:szCs w:val="28"/>
        </w:rPr>
        <w:t xml:space="preserve"> cho</w:t>
      </w:r>
      <w:r w:rsidR="0074078E" w:rsidRPr="00DF3CE4">
        <w:rPr>
          <w:sz w:val="28"/>
          <w:szCs w:val="28"/>
          <w:lang w:val="vi-VN"/>
        </w:rPr>
        <w:t xml:space="preserve"> </w:t>
      </w:r>
      <w:r w:rsidR="00E7271C" w:rsidRPr="00DF3CE4">
        <w:rPr>
          <w:sz w:val="28"/>
          <w:szCs w:val="28"/>
        </w:rPr>
        <w:t xml:space="preserve">viên chức, </w:t>
      </w:r>
      <w:r w:rsidR="0096794A" w:rsidRPr="00DF3CE4">
        <w:rPr>
          <w:sz w:val="28"/>
          <w:szCs w:val="28"/>
        </w:rPr>
        <w:t>người lao động</w:t>
      </w:r>
      <w:r w:rsidRPr="00DF3CE4">
        <w:rPr>
          <w:sz w:val="28"/>
          <w:szCs w:val="28"/>
        </w:rPr>
        <w:t xml:space="preserve">, </w:t>
      </w:r>
      <w:r w:rsidR="00153EE4" w:rsidRPr="00DF3CE4">
        <w:rPr>
          <w:sz w:val="28"/>
          <w:szCs w:val="28"/>
          <w:lang w:val="vi-VN"/>
        </w:rPr>
        <w:t>B</w:t>
      </w:r>
      <w:r w:rsidRPr="00DF3CE4">
        <w:rPr>
          <w:sz w:val="28"/>
          <w:szCs w:val="28"/>
        </w:rPr>
        <w:t>ác sỹ</w:t>
      </w:r>
      <w:r w:rsidR="0096794A" w:rsidRPr="00DF3CE4">
        <w:rPr>
          <w:sz w:val="28"/>
          <w:szCs w:val="28"/>
        </w:rPr>
        <w:t xml:space="preserve"> làm việc </w:t>
      </w:r>
      <w:r w:rsidR="001D42E2" w:rsidRPr="00DF3CE4">
        <w:rPr>
          <w:sz w:val="28"/>
          <w:szCs w:val="28"/>
        </w:rPr>
        <w:t>tại các Cơ sở cai nghiện ma túy</w:t>
      </w:r>
      <w:r w:rsidR="00EF2D80" w:rsidRPr="00DF3CE4">
        <w:rPr>
          <w:sz w:val="28"/>
          <w:szCs w:val="28"/>
          <w:lang w:val="vi-VN"/>
        </w:rPr>
        <w:t xml:space="preserve"> công lập</w:t>
      </w:r>
      <w:r w:rsidR="00830881" w:rsidRPr="00DF3CE4">
        <w:rPr>
          <w:sz w:val="28"/>
          <w:szCs w:val="28"/>
          <w:lang w:val="vi-VN"/>
        </w:rPr>
        <w:t xml:space="preserve"> </w:t>
      </w:r>
      <w:r w:rsidR="001D42E2" w:rsidRPr="00DF3CE4">
        <w:rPr>
          <w:sz w:val="28"/>
          <w:szCs w:val="28"/>
        </w:rPr>
        <w:t xml:space="preserve">với </w:t>
      </w:r>
      <w:r w:rsidRPr="00DF3CE4">
        <w:rPr>
          <w:sz w:val="28"/>
          <w:szCs w:val="28"/>
        </w:rPr>
        <w:t xml:space="preserve">mức </w:t>
      </w:r>
      <w:r w:rsidR="001D42E2" w:rsidRPr="00DF3CE4">
        <w:rPr>
          <w:sz w:val="28"/>
          <w:szCs w:val="28"/>
        </w:rPr>
        <w:t>đề xuất</w:t>
      </w:r>
      <w:r w:rsidR="00F13797" w:rsidRPr="00DF3CE4">
        <w:rPr>
          <w:sz w:val="28"/>
          <w:szCs w:val="28"/>
          <w:lang w:val="vi-VN"/>
        </w:rPr>
        <w:t xml:space="preserve"> </w:t>
      </w:r>
      <w:r w:rsidR="0096794A" w:rsidRPr="00DF3CE4">
        <w:rPr>
          <w:rFonts w:eastAsia="Arial"/>
          <w:sz w:val="28"/>
          <w:szCs w:val="28"/>
        </w:rPr>
        <w:t>như sau:</w:t>
      </w:r>
    </w:p>
    <w:p w14:paraId="75A5F8F3" w14:textId="77777777" w:rsidR="00131BF0" w:rsidRPr="00DF3CE4" w:rsidRDefault="0096794A" w:rsidP="009537A2">
      <w:pPr>
        <w:pStyle w:val="NormalWeb"/>
        <w:tabs>
          <w:tab w:val="left" w:pos="567"/>
        </w:tabs>
        <w:autoSpaceDE w:val="0"/>
        <w:autoSpaceDN w:val="0"/>
        <w:spacing w:before="0" w:beforeAutospacing="0" w:after="0" w:afterAutospacing="0" w:line="360" w:lineRule="exact"/>
        <w:ind w:firstLine="567"/>
        <w:jc w:val="both"/>
        <w:rPr>
          <w:sz w:val="28"/>
          <w:szCs w:val="28"/>
        </w:rPr>
      </w:pPr>
      <w:r w:rsidRPr="00DF3CE4">
        <w:rPr>
          <w:sz w:val="28"/>
          <w:szCs w:val="28"/>
        </w:rPr>
        <w:t xml:space="preserve">- </w:t>
      </w:r>
      <w:r w:rsidRPr="00DF3CE4">
        <w:rPr>
          <w:sz w:val="28"/>
          <w:szCs w:val="28"/>
          <w:lang w:val="pt-BR"/>
        </w:rPr>
        <w:t xml:space="preserve">Mức hỗ trợ đối với </w:t>
      </w:r>
      <w:r w:rsidR="00CD30F6" w:rsidRPr="00DF3CE4">
        <w:rPr>
          <w:sz w:val="28"/>
          <w:szCs w:val="28"/>
          <w:lang w:val="pt-BR"/>
        </w:rPr>
        <w:t xml:space="preserve">viên chức, </w:t>
      </w:r>
      <w:r w:rsidRPr="00DF3CE4">
        <w:rPr>
          <w:sz w:val="28"/>
          <w:szCs w:val="28"/>
        </w:rPr>
        <w:t xml:space="preserve">người lao động làm việc tại </w:t>
      </w:r>
      <w:r w:rsidR="00543E43" w:rsidRPr="00DF3CE4">
        <w:rPr>
          <w:sz w:val="28"/>
          <w:szCs w:val="28"/>
        </w:rPr>
        <w:t>các c</w:t>
      </w:r>
      <w:r w:rsidRPr="00DF3CE4">
        <w:rPr>
          <w:sz w:val="28"/>
          <w:szCs w:val="28"/>
        </w:rPr>
        <w:t>ơ sở cai nghiện ma túy</w:t>
      </w:r>
      <w:r w:rsidR="000E49AB" w:rsidRPr="00DF3CE4">
        <w:rPr>
          <w:sz w:val="28"/>
          <w:szCs w:val="28"/>
        </w:rPr>
        <w:t xml:space="preserve"> công lập</w:t>
      </w:r>
      <w:r w:rsidRPr="00DF3CE4">
        <w:rPr>
          <w:sz w:val="28"/>
          <w:szCs w:val="28"/>
        </w:rPr>
        <w:t xml:space="preserve">: </w:t>
      </w:r>
    </w:p>
    <w:p w14:paraId="7B4C7823" w14:textId="42358171" w:rsidR="0096794A" w:rsidRPr="00DF3CE4" w:rsidRDefault="00131BF0" w:rsidP="009537A2">
      <w:pPr>
        <w:spacing w:after="0" w:line="360" w:lineRule="exact"/>
        <w:ind w:firstLine="567"/>
        <w:jc w:val="both"/>
        <w:rPr>
          <w:rFonts w:ascii="Times New Roman" w:eastAsia="Times New Roman" w:hAnsi="Times New Roman" w:cs="Times New Roman"/>
          <w:sz w:val="28"/>
          <w:szCs w:val="28"/>
        </w:rPr>
      </w:pPr>
      <w:r w:rsidRPr="00DF3CE4">
        <w:rPr>
          <w:rFonts w:ascii="Times New Roman" w:eastAsia="Times New Roman" w:hAnsi="Times New Roman" w:cs="Times New Roman"/>
          <w:sz w:val="28"/>
          <w:szCs w:val="28"/>
        </w:rPr>
        <w:t xml:space="preserve">+ Đối với những viên chức, người lao động làm công việc tiếp xúc trực tiếp </w:t>
      </w:r>
      <w:r w:rsidR="00F66878" w:rsidRPr="00DF3CE4">
        <w:rPr>
          <w:rFonts w:ascii="Times New Roman" w:eastAsia="Times New Roman" w:hAnsi="Times New Roman" w:cs="Times New Roman"/>
          <w:sz w:val="28"/>
          <w:szCs w:val="28"/>
        </w:rPr>
        <w:t xml:space="preserve">với </w:t>
      </w:r>
      <w:r w:rsidR="00B010C6" w:rsidRPr="00DF3CE4">
        <w:rPr>
          <w:rFonts w:ascii="Times New Roman" w:eastAsia="Times New Roman" w:hAnsi="Times New Roman" w:cs="Times New Roman"/>
          <w:sz w:val="28"/>
          <w:szCs w:val="28"/>
        </w:rPr>
        <w:t>học viên cai nghiện ma túy</w:t>
      </w:r>
      <w:r w:rsidR="00A23613" w:rsidRPr="00DF3CE4">
        <w:rPr>
          <w:rFonts w:ascii="Times New Roman" w:eastAsia="Times New Roman" w:hAnsi="Times New Roman" w:cs="Times New Roman"/>
          <w:sz w:val="28"/>
          <w:szCs w:val="28"/>
        </w:rPr>
        <w:t xml:space="preserve"> </w:t>
      </w:r>
      <w:r w:rsidR="005E31EC" w:rsidRPr="00DF3CE4">
        <w:rPr>
          <w:rFonts w:ascii="Times New Roman" w:hAnsi="Times New Roman" w:cs="Times New Roman"/>
          <w:i/>
          <w:sz w:val="28"/>
          <w:szCs w:val="28"/>
        </w:rPr>
        <w:t xml:space="preserve">(lãnh đạo đơn vị; </w:t>
      </w:r>
      <w:r w:rsidR="005E31EC" w:rsidRPr="001809B4">
        <w:rPr>
          <w:rFonts w:ascii="Times New Roman" w:hAnsi="Times New Roman" w:cs="Times New Roman"/>
          <w:i/>
          <w:color w:val="FF0000"/>
          <w:sz w:val="28"/>
          <w:szCs w:val="28"/>
        </w:rPr>
        <w:t>ngườ</w:t>
      </w:r>
      <w:r w:rsidR="001809B4" w:rsidRPr="001809B4">
        <w:rPr>
          <w:rFonts w:ascii="Times New Roman" w:hAnsi="Times New Roman" w:cs="Times New Roman"/>
          <w:i/>
          <w:color w:val="FF0000"/>
          <w:sz w:val="28"/>
          <w:szCs w:val="28"/>
        </w:rPr>
        <w:t>i làm công tác chuyên môn</w:t>
      </w:r>
      <w:r w:rsidR="005E31EC" w:rsidRPr="001809B4">
        <w:rPr>
          <w:rFonts w:ascii="Times New Roman" w:hAnsi="Times New Roman" w:cs="Times New Roman"/>
          <w:i/>
          <w:color w:val="FF0000"/>
          <w:sz w:val="28"/>
          <w:szCs w:val="28"/>
        </w:rPr>
        <w:t xml:space="preserve"> </w:t>
      </w:r>
      <w:r w:rsidR="005E31EC" w:rsidRPr="00DF3CE4">
        <w:rPr>
          <w:rFonts w:ascii="Times New Roman" w:hAnsi="Times New Roman" w:cs="Times New Roman"/>
          <w:i/>
          <w:sz w:val="28"/>
          <w:szCs w:val="28"/>
        </w:rPr>
        <w:t xml:space="preserve">quản lý học viên, quản lý thăm thân, tư vấn, giáo dục phục hồi </w:t>
      </w:r>
      <w:r w:rsidR="0046081E" w:rsidRPr="00DF3CE4">
        <w:rPr>
          <w:rFonts w:ascii="Times New Roman" w:hAnsi="Times New Roman" w:cs="Times New Roman"/>
          <w:i/>
          <w:sz w:val="28"/>
          <w:szCs w:val="28"/>
        </w:rPr>
        <w:t>hành vi,</w:t>
      </w:r>
      <w:r w:rsidR="005E31EC" w:rsidRPr="00DF3CE4">
        <w:rPr>
          <w:rFonts w:ascii="Times New Roman" w:hAnsi="Times New Roman" w:cs="Times New Roman"/>
          <w:i/>
          <w:sz w:val="28"/>
          <w:szCs w:val="28"/>
        </w:rPr>
        <w:t xml:space="preserve"> nhân cách, dạy nghề, dạy văn hóa, hướng dẫn lao động trị liệu, nhân viên dinh dưỡ</w:t>
      </w:r>
      <w:r w:rsidR="00836D50" w:rsidRPr="00DF3CE4">
        <w:rPr>
          <w:rFonts w:ascii="Times New Roman" w:hAnsi="Times New Roman" w:cs="Times New Roman"/>
          <w:i/>
          <w:sz w:val="28"/>
          <w:szCs w:val="28"/>
        </w:rPr>
        <w:t>ng</w:t>
      </w:r>
      <w:r w:rsidRPr="00DF3CE4">
        <w:rPr>
          <w:rFonts w:ascii="Times New Roman" w:eastAsia="Times New Roman" w:hAnsi="Times New Roman" w:cs="Times New Roman"/>
          <w:i/>
          <w:sz w:val="28"/>
          <w:szCs w:val="28"/>
        </w:rPr>
        <w:t>):</w:t>
      </w:r>
      <w:r w:rsidR="0074078E" w:rsidRPr="00DF3CE4">
        <w:rPr>
          <w:rFonts w:ascii="Times New Roman" w:eastAsia="Times New Roman" w:hAnsi="Times New Roman" w:cs="Times New Roman"/>
          <w:i/>
          <w:sz w:val="28"/>
          <w:szCs w:val="28"/>
          <w:lang w:val="vi-VN"/>
        </w:rPr>
        <w:t xml:space="preserve"> </w:t>
      </w:r>
      <w:r w:rsidR="000E49AB" w:rsidRPr="00DF3CE4">
        <w:rPr>
          <w:rFonts w:ascii="Times New Roman" w:eastAsia="Times New Roman" w:hAnsi="Times New Roman" w:cs="Times New Roman"/>
          <w:sz w:val="28"/>
          <w:szCs w:val="28"/>
        </w:rPr>
        <w:t>bằng 1,0</w:t>
      </w:r>
      <w:r w:rsidR="0096794A" w:rsidRPr="00DF3CE4">
        <w:rPr>
          <w:rFonts w:ascii="Times New Roman" w:eastAsia="Times New Roman" w:hAnsi="Times New Roman" w:cs="Times New Roman"/>
          <w:sz w:val="28"/>
          <w:szCs w:val="28"/>
        </w:rPr>
        <w:t xml:space="preserve"> lần mức lương cơ sở/người/tháng.</w:t>
      </w:r>
    </w:p>
    <w:p w14:paraId="3FA9CC47" w14:textId="77777777" w:rsidR="00131BF0" w:rsidRPr="00DF3CE4" w:rsidRDefault="00131BF0" w:rsidP="009537A2">
      <w:pPr>
        <w:spacing w:after="0" w:line="360" w:lineRule="exact"/>
        <w:ind w:firstLine="567"/>
        <w:jc w:val="both"/>
        <w:rPr>
          <w:rFonts w:ascii="Times New Roman" w:eastAsia="Times New Roman" w:hAnsi="Times New Roman" w:cs="Times New Roman"/>
          <w:sz w:val="28"/>
          <w:szCs w:val="28"/>
        </w:rPr>
      </w:pPr>
      <w:r w:rsidRPr="00DF3CE4">
        <w:rPr>
          <w:rFonts w:ascii="Times New Roman" w:eastAsia="Times New Roman" w:hAnsi="Times New Roman" w:cs="Times New Roman"/>
          <w:sz w:val="28"/>
          <w:szCs w:val="28"/>
        </w:rPr>
        <w:t xml:space="preserve">+ Đối với những viên chức, người lao động làm công việc gián tiếp </w:t>
      </w:r>
      <w:r w:rsidRPr="00DF3CE4">
        <w:rPr>
          <w:rFonts w:ascii="Times New Roman" w:eastAsia="Times New Roman" w:hAnsi="Times New Roman" w:cs="Times New Roman"/>
          <w:i/>
          <w:sz w:val="28"/>
          <w:szCs w:val="28"/>
        </w:rPr>
        <w:t>(kế toán, văn thư</w:t>
      </w:r>
      <w:r w:rsidR="00CF428B" w:rsidRPr="00DF3CE4">
        <w:rPr>
          <w:rFonts w:ascii="Times New Roman" w:eastAsia="Times New Roman" w:hAnsi="Times New Roman" w:cs="Times New Roman"/>
          <w:i/>
          <w:sz w:val="28"/>
          <w:szCs w:val="28"/>
          <w:lang w:val="vi-VN"/>
        </w:rPr>
        <w:t xml:space="preserve">, </w:t>
      </w:r>
      <w:r w:rsidR="00CF428B" w:rsidRPr="00DF3CE4">
        <w:rPr>
          <w:rFonts w:ascii="Times New Roman" w:hAnsi="Times New Roman" w:cs="Times New Roman"/>
          <w:i/>
          <w:sz w:val="28"/>
          <w:szCs w:val="28"/>
        </w:rPr>
        <w:t>bảo vệ an ninh trật tự</w:t>
      </w:r>
      <w:r w:rsidRPr="00DF3CE4">
        <w:rPr>
          <w:rFonts w:ascii="Times New Roman" w:eastAsia="Times New Roman" w:hAnsi="Times New Roman" w:cs="Times New Roman"/>
          <w:i/>
          <w:sz w:val="28"/>
          <w:szCs w:val="28"/>
        </w:rPr>
        <w:t>):</w:t>
      </w:r>
      <w:r w:rsidR="007207A3" w:rsidRPr="00DF3CE4">
        <w:rPr>
          <w:rFonts w:ascii="Times New Roman" w:eastAsia="Times New Roman" w:hAnsi="Times New Roman" w:cs="Times New Roman"/>
          <w:i/>
          <w:sz w:val="28"/>
          <w:szCs w:val="28"/>
          <w:lang w:val="vi-VN"/>
        </w:rPr>
        <w:t xml:space="preserve"> </w:t>
      </w:r>
      <w:r w:rsidR="00836D50" w:rsidRPr="00DF3CE4">
        <w:rPr>
          <w:rFonts w:ascii="Times New Roman" w:eastAsia="Times New Roman" w:hAnsi="Times New Roman" w:cs="Times New Roman"/>
          <w:sz w:val="28"/>
          <w:szCs w:val="28"/>
        </w:rPr>
        <w:t>b</w:t>
      </w:r>
      <w:r w:rsidR="000E49AB" w:rsidRPr="00DF3CE4">
        <w:rPr>
          <w:rFonts w:ascii="Times New Roman" w:eastAsia="Times New Roman" w:hAnsi="Times New Roman" w:cs="Times New Roman"/>
          <w:sz w:val="28"/>
          <w:szCs w:val="28"/>
        </w:rPr>
        <w:t>ằng 0,5</w:t>
      </w:r>
      <w:r w:rsidR="00CF428B" w:rsidRPr="00DF3CE4">
        <w:rPr>
          <w:rFonts w:ascii="Times New Roman" w:eastAsia="Times New Roman" w:hAnsi="Times New Roman" w:cs="Times New Roman"/>
          <w:sz w:val="28"/>
          <w:szCs w:val="28"/>
          <w:lang w:val="vi-VN"/>
        </w:rPr>
        <w:t xml:space="preserve"> </w:t>
      </w:r>
      <w:r w:rsidRPr="00DF3CE4">
        <w:rPr>
          <w:rFonts w:ascii="Times New Roman" w:eastAsia="Times New Roman" w:hAnsi="Times New Roman" w:cs="Times New Roman"/>
          <w:sz w:val="28"/>
          <w:szCs w:val="28"/>
        </w:rPr>
        <w:t>lần mức lương cơ sở/người/tháng.</w:t>
      </w:r>
    </w:p>
    <w:p w14:paraId="700E997B" w14:textId="77777777" w:rsidR="0096794A" w:rsidRPr="00DF3CE4" w:rsidRDefault="0096794A" w:rsidP="009537A2">
      <w:pPr>
        <w:tabs>
          <w:tab w:val="left" w:pos="567"/>
        </w:tabs>
        <w:autoSpaceDE w:val="0"/>
        <w:autoSpaceDN w:val="0"/>
        <w:spacing w:after="0" w:line="360" w:lineRule="exact"/>
        <w:ind w:firstLine="567"/>
        <w:jc w:val="both"/>
        <w:rPr>
          <w:rFonts w:ascii="Times New Roman" w:eastAsia="Times New Roman" w:hAnsi="Times New Roman" w:cs="Times New Roman"/>
          <w:sz w:val="28"/>
          <w:szCs w:val="28"/>
        </w:rPr>
      </w:pPr>
      <w:r w:rsidRPr="00DF3CE4">
        <w:rPr>
          <w:rFonts w:ascii="Times New Roman" w:eastAsia="Times New Roman" w:hAnsi="Times New Roman" w:cs="Times New Roman"/>
          <w:sz w:val="28"/>
          <w:szCs w:val="28"/>
        </w:rPr>
        <w:t xml:space="preserve">- </w:t>
      </w:r>
      <w:r w:rsidRPr="00DF3CE4">
        <w:rPr>
          <w:rFonts w:ascii="Times New Roman" w:eastAsia="Times New Roman" w:hAnsi="Times New Roman" w:cs="Times New Roman"/>
          <w:sz w:val="28"/>
          <w:szCs w:val="28"/>
          <w:lang w:val="pt-BR"/>
        </w:rPr>
        <w:t>Mức hỗ trợ đối với</w:t>
      </w:r>
      <w:r w:rsidR="00390446" w:rsidRPr="00DF3CE4">
        <w:rPr>
          <w:rFonts w:ascii="Times New Roman" w:eastAsia="Times New Roman" w:hAnsi="Times New Roman" w:cs="Times New Roman"/>
          <w:sz w:val="28"/>
          <w:szCs w:val="28"/>
          <w:lang w:val="vi-VN"/>
        </w:rPr>
        <w:t xml:space="preserve"> </w:t>
      </w:r>
      <w:r w:rsidR="00A7376A" w:rsidRPr="00DF3CE4">
        <w:rPr>
          <w:rFonts w:ascii="Times New Roman" w:eastAsia="Times New Roman" w:hAnsi="Times New Roman" w:cs="Times New Roman"/>
          <w:sz w:val="28"/>
          <w:szCs w:val="28"/>
          <w:lang w:val="pt-BR"/>
        </w:rPr>
        <w:t>viên chức, người lao động là</w:t>
      </w:r>
      <w:r w:rsidR="00531BC4" w:rsidRPr="00DF3CE4">
        <w:rPr>
          <w:rFonts w:ascii="Times New Roman" w:eastAsia="Times New Roman" w:hAnsi="Times New Roman" w:cs="Times New Roman"/>
          <w:sz w:val="28"/>
          <w:szCs w:val="28"/>
          <w:lang w:val="vi-VN"/>
        </w:rPr>
        <w:t xml:space="preserve"> </w:t>
      </w:r>
      <w:r w:rsidRPr="00DF3CE4">
        <w:rPr>
          <w:rFonts w:ascii="Times New Roman" w:eastAsia="Times New Roman" w:hAnsi="Times New Roman" w:cs="Times New Roman"/>
          <w:sz w:val="28"/>
          <w:szCs w:val="28"/>
        </w:rPr>
        <w:t xml:space="preserve">bác sỹ làm việc tại </w:t>
      </w:r>
      <w:r w:rsidR="00AC7948" w:rsidRPr="00DF3CE4">
        <w:rPr>
          <w:rFonts w:ascii="Times New Roman" w:eastAsia="Times New Roman" w:hAnsi="Times New Roman" w:cs="Times New Roman"/>
          <w:sz w:val="28"/>
          <w:szCs w:val="28"/>
        </w:rPr>
        <w:t>các c</w:t>
      </w:r>
      <w:r w:rsidRPr="00DF3CE4">
        <w:rPr>
          <w:rFonts w:ascii="Times New Roman" w:eastAsia="Times New Roman" w:hAnsi="Times New Roman" w:cs="Times New Roman"/>
          <w:sz w:val="28"/>
          <w:szCs w:val="28"/>
        </w:rPr>
        <w:t>ơ sở cai nghiện ma túy</w:t>
      </w:r>
      <w:r w:rsidR="005E31EC" w:rsidRPr="00DF3CE4">
        <w:rPr>
          <w:rFonts w:ascii="Times New Roman" w:eastAsia="Times New Roman" w:hAnsi="Times New Roman" w:cs="Times New Roman"/>
          <w:sz w:val="28"/>
          <w:szCs w:val="28"/>
        </w:rPr>
        <w:t xml:space="preserve"> công lập</w:t>
      </w:r>
      <w:r w:rsidR="000E49AB" w:rsidRPr="00DF3CE4">
        <w:rPr>
          <w:rFonts w:ascii="Times New Roman" w:eastAsia="Times New Roman" w:hAnsi="Times New Roman" w:cs="Times New Roman"/>
          <w:sz w:val="28"/>
          <w:szCs w:val="28"/>
        </w:rPr>
        <w:t>: bằng 2</w:t>
      </w:r>
      <w:r w:rsidRPr="00DF3CE4">
        <w:rPr>
          <w:rFonts w:ascii="Times New Roman" w:eastAsia="Times New Roman" w:hAnsi="Times New Roman" w:cs="Times New Roman"/>
          <w:sz w:val="28"/>
          <w:szCs w:val="28"/>
        </w:rPr>
        <w:t>,0 mức lương cơ sở/người/tháng.</w:t>
      </w:r>
    </w:p>
    <w:p w14:paraId="3F0B2EC8" w14:textId="77777777" w:rsidR="0096794A" w:rsidRPr="00DF3CE4" w:rsidRDefault="0096794A" w:rsidP="009537A2">
      <w:pPr>
        <w:spacing w:after="0" w:line="360" w:lineRule="exact"/>
        <w:ind w:firstLine="567"/>
        <w:jc w:val="both"/>
        <w:rPr>
          <w:rFonts w:ascii="Times New Roman" w:hAnsi="Times New Roman"/>
          <w:b/>
          <w:sz w:val="26"/>
          <w:szCs w:val="28"/>
        </w:rPr>
      </w:pPr>
      <w:r w:rsidRPr="00DF3CE4">
        <w:rPr>
          <w:rFonts w:ascii="Times New Roman" w:hAnsi="Times New Roman"/>
          <w:b/>
          <w:sz w:val="26"/>
          <w:szCs w:val="28"/>
        </w:rPr>
        <w:t>V. DỰ KIẾN NGUỒN LỰC, ĐIỀU KIỆN BẢO ĐẢM CHO VIỆC THI HÀNH NGHỊ QUYẾT SAU KHI ĐƯỢC THÔNG QUA</w:t>
      </w:r>
      <w:r w:rsidR="00CC7879" w:rsidRPr="00DF3CE4">
        <w:rPr>
          <w:rFonts w:ascii="Times New Roman" w:hAnsi="Times New Roman"/>
          <w:b/>
          <w:sz w:val="26"/>
          <w:szCs w:val="28"/>
        </w:rPr>
        <w:t>.</w:t>
      </w:r>
    </w:p>
    <w:p w14:paraId="2B0E95FC" w14:textId="77777777" w:rsidR="00F22FDF" w:rsidRPr="00DF3CE4" w:rsidRDefault="00F22FDF" w:rsidP="001C2850">
      <w:pPr>
        <w:spacing w:after="0" w:line="360" w:lineRule="exact"/>
        <w:ind w:firstLine="720"/>
        <w:jc w:val="both"/>
        <w:rPr>
          <w:rFonts w:ascii="Times New Roman" w:hAnsi="Times New Roman"/>
          <w:b/>
          <w:sz w:val="28"/>
          <w:szCs w:val="28"/>
          <w:lang w:val="pt-BR"/>
        </w:rPr>
      </w:pPr>
      <w:bookmarkStart w:id="24" w:name="bookmark116"/>
      <w:bookmarkEnd w:id="24"/>
      <w:r w:rsidRPr="00DF3CE4">
        <w:rPr>
          <w:rFonts w:ascii="Times New Roman" w:hAnsi="Times New Roman"/>
          <w:b/>
          <w:sz w:val="28"/>
          <w:szCs w:val="28"/>
          <w:lang w:val="pt-BR"/>
        </w:rPr>
        <w:t>1. Dự kiến nguồn lực, điều kiện bảo đảm thi hành văn bản:</w:t>
      </w:r>
    </w:p>
    <w:p w14:paraId="699CAA87" w14:textId="77777777" w:rsidR="00F22FDF" w:rsidRPr="00DF3CE4" w:rsidRDefault="00F22FDF" w:rsidP="001C2850">
      <w:pPr>
        <w:spacing w:after="0" w:line="360" w:lineRule="exact"/>
        <w:ind w:firstLine="720"/>
        <w:jc w:val="both"/>
        <w:rPr>
          <w:rFonts w:ascii="Times New Roman" w:hAnsi="Times New Roman" w:cs="Times New Roman"/>
          <w:sz w:val="28"/>
          <w:szCs w:val="28"/>
          <w:lang w:val="pt-BR"/>
        </w:rPr>
      </w:pPr>
      <w:r w:rsidRPr="00DF3CE4">
        <w:rPr>
          <w:rFonts w:ascii="Times New Roman" w:hAnsi="Times New Roman" w:cs="Times New Roman"/>
          <w:sz w:val="28"/>
          <w:szCs w:val="28"/>
          <w:lang w:val="pt-BR"/>
        </w:rPr>
        <w:t>Từ ngân sách của thành phố và được bố trí trong dự toán chi thường xuyên củ</w:t>
      </w:r>
      <w:r w:rsidR="00F66AD6" w:rsidRPr="00DF3CE4">
        <w:rPr>
          <w:rFonts w:ascii="Times New Roman" w:hAnsi="Times New Roman" w:cs="Times New Roman"/>
          <w:sz w:val="28"/>
          <w:szCs w:val="28"/>
          <w:lang w:val="pt-BR"/>
        </w:rPr>
        <w:t xml:space="preserve">a các </w:t>
      </w:r>
      <w:r w:rsidRPr="00DF3CE4">
        <w:rPr>
          <w:rFonts w:ascii="Times New Roman" w:hAnsi="Times New Roman" w:cs="Times New Roman"/>
          <w:sz w:val="28"/>
          <w:szCs w:val="28"/>
          <w:lang w:val="pt-BR"/>
        </w:rPr>
        <w:t xml:space="preserve">Cơ sở cai nghiện ma túy </w:t>
      </w:r>
      <w:r w:rsidRPr="00DF3CE4">
        <w:rPr>
          <w:rFonts w:ascii="Times New Roman" w:hAnsi="Times New Roman" w:cs="Times New Roman"/>
          <w:sz w:val="28"/>
          <w:szCs w:val="28"/>
        </w:rPr>
        <w:t>công lập.</w:t>
      </w:r>
      <w:r w:rsidRPr="00DF3CE4">
        <w:rPr>
          <w:rFonts w:ascii="Times New Roman" w:hAnsi="Times New Roman" w:cs="Times New Roman"/>
          <w:sz w:val="28"/>
          <w:szCs w:val="28"/>
          <w:lang w:val="pt-BR"/>
        </w:rPr>
        <w:t xml:space="preserve"> Hàng năm, các Cơ sở cai nghiện ma túy công lập xây dựng Kế hoạch cụ thể và dự toán kinh phí chi hỗ trợ cai nghiện ma túy bắt buộc, cai nghiện ma túy tự nguyện gửi Sở Tài chính tổng hợp, báo cáo Ủy ban nhân dân thành phố quyết định phân bổ kinh phí theo quy định.</w:t>
      </w:r>
    </w:p>
    <w:p w14:paraId="3A46EFE9" w14:textId="77777777" w:rsidR="00F22FDF" w:rsidRPr="00DF3CE4" w:rsidRDefault="00F22FDF" w:rsidP="001C2850">
      <w:pPr>
        <w:spacing w:after="0" w:line="360" w:lineRule="exact"/>
        <w:ind w:firstLine="720"/>
        <w:jc w:val="both"/>
        <w:rPr>
          <w:rFonts w:ascii="Times New Roman" w:hAnsi="Times New Roman"/>
          <w:sz w:val="28"/>
          <w:szCs w:val="28"/>
          <w:lang w:val="pt-BR"/>
        </w:rPr>
      </w:pPr>
      <w:r w:rsidRPr="00DF3CE4">
        <w:rPr>
          <w:rFonts w:ascii="Times New Roman" w:hAnsi="Times New Roman"/>
          <w:sz w:val="28"/>
          <w:szCs w:val="28"/>
          <w:lang w:val="pt-BR"/>
        </w:rPr>
        <w:t xml:space="preserve">Nguồn kinh phí thực hiện chế độ trợ cấp đặc thù cho viên chức, </w:t>
      </w:r>
      <w:r w:rsidR="00126A81" w:rsidRPr="00DF3CE4">
        <w:rPr>
          <w:rFonts w:ascii="Times New Roman" w:hAnsi="Times New Roman"/>
          <w:sz w:val="28"/>
          <w:szCs w:val="28"/>
          <w:lang w:val="pt-BR"/>
        </w:rPr>
        <w:t xml:space="preserve">bác sỹ, </w:t>
      </w:r>
      <w:r w:rsidRPr="00DF3CE4">
        <w:rPr>
          <w:rFonts w:ascii="Times New Roman" w:hAnsi="Times New Roman"/>
          <w:sz w:val="28"/>
          <w:szCs w:val="28"/>
          <w:lang w:val="pt-BR"/>
        </w:rPr>
        <w:t>ngườ</w:t>
      </w:r>
      <w:r w:rsidR="00126A81" w:rsidRPr="00DF3CE4">
        <w:rPr>
          <w:rFonts w:ascii="Times New Roman" w:hAnsi="Times New Roman"/>
          <w:sz w:val="28"/>
          <w:szCs w:val="28"/>
          <w:lang w:val="pt-BR"/>
        </w:rPr>
        <w:t xml:space="preserve">i lao </w:t>
      </w:r>
      <w:r w:rsidRPr="00DF3CE4">
        <w:rPr>
          <w:rFonts w:ascii="Times New Roman" w:hAnsi="Times New Roman"/>
          <w:sz w:val="28"/>
          <w:szCs w:val="28"/>
          <w:lang w:val="pt-BR"/>
        </w:rPr>
        <w:t xml:space="preserve">động làm việc tại </w:t>
      </w:r>
      <w:r w:rsidR="00F66AD6" w:rsidRPr="00DF3CE4">
        <w:rPr>
          <w:rFonts w:ascii="Times New Roman" w:hAnsi="Times New Roman"/>
          <w:sz w:val="28"/>
          <w:szCs w:val="28"/>
          <w:lang w:val="pt-BR"/>
        </w:rPr>
        <w:t>các</w:t>
      </w:r>
      <w:r w:rsidR="00B735E1" w:rsidRPr="00DF3CE4">
        <w:rPr>
          <w:rFonts w:ascii="Times New Roman" w:hAnsi="Times New Roman"/>
          <w:sz w:val="28"/>
          <w:szCs w:val="28"/>
          <w:lang w:val="pt-BR"/>
        </w:rPr>
        <w:t xml:space="preserve"> </w:t>
      </w:r>
      <w:r w:rsidRPr="00DF3CE4">
        <w:rPr>
          <w:rFonts w:ascii="Times New Roman" w:hAnsi="Times New Roman"/>
          <w:sz w:val="28"/>
          <w:szCs w:val="28"/>
          <w:lang w:val="pt-BR"/>
        </w:rPr>
        <w:t>Cơ sở cai nghiện ma tuý</w:t>
      </w:r>
      <w:r w:rsidR="001B112E" w:rsidRPr="00DF3CE4">
        <w:rPr>
          <w:rFonts w:ascii="Times New Roman" w:hAnsi="Times New Roman"/>
          <w:sz w:val="28"/>
          <w:szCs w:val="28"/>
          <w:lang w:val="pt-BR"/>
        </w:rPr>
        <w:t xml:space="preserve"> </w:t>
      </w:r>
      <w:r w:rsidRPr="00DF3CE4">
        <w:rPr>
          <w:rFonts w:ascii="Times New Roman" w:hAnsi="Times New Roman"/>
          <w:sz w:val="28"/>
          <w:szCs w:val="28"/>
          <w:lang w:val="pt-BR"/>
        </w:rPr>
        <w:t>được phân bổ trong dự toán hàng năm của đơn vị và được chi trả theo kỳ lương hàng tháng, không sử dụng để tính hưởng các chế độ bảo hiểm xã hội, y tế và các khoản đóng góp khác.</w:t>
      </w:r>
    </w:p>
    <w:p w14:paraId="4E6E8294" w14:textId="77777777" w:rsidR="00F22FDF" w:rsidRPr="00DF3CE4" w:rsidRDefault="00F22FDF" w:rsidP="001C2850">
      <w:pPr>
        <w:spacing w:after="0" w:line="360" w:lineRule="exact"/>
        <w:ind w:firstLine="720"/>
        <w:jc w:val="both"/>
        <w:rPr>
          <w:rFonts w:ascii="Times New Roman" w:hAnsi="Times New Roman"/>
          <w:b/>
          <w:sz w:val="28"/>
          <w:szCs w:val="28"/>
          <w:lang w:val="pt-BR"/>
        </w:rPr>
      </w:pPr>
      <w:r w:rsidRPr="00DF3CE4">
        <w:rPr>
          <w:rFonts w:ascii="Times New Roman" w:hAnsi="Times New Roman"/>
          <w:b/>
          <w:sz w:val="28"/>
          <w:szCs w:val="28"/>
          <w:lang w:val="pt-BR"/>
        </w:rPr>
        <w:t>2. Kinh phí dự kiến thực hiện trong 01 năm:</w:t>
      </w:r>
    </w:p>
    <w:p w14:paraId="009445CE" w14:textId="77777777" w:rsidR="00E66D96" w:rsidRPr="00DF3CE4" w:rsidRDefault="00F22FDF" w:rsidP="00E66D96">
      <w:pPr>
        <w:pStyle w:val="NormalWeb"/>
        <w:tabs>
          <w:tab w:val="left" w:pos="567"/>
        </w:tabs>
        <w:autoSpaceDE w:val="0"/>
        <w:autoSpaceDN w:val="0"/>
        <w:spacing w:before="0" w:beforeAutospacing="0" w:after="0" w:afterAutospacing="0" w:line="360" w:lineRule="exact"/>
        <w:ind w:firstLine="567"/>
        <w:jc w:val="both"/>
        <w:rPr>
          <w:sz w:val="28"/>
          <w:szCs w:val="28"/>
        </w:rPr>
      </w:pPr>
      <w:r w:rsidRPr="00DF3CE4">
        <w:rPr>
          <w:sz w:val="28"/>
          <w:szCs w:val="28"/>
          <w:lang w:val="pt-BR"/>
        </w:rPr>
        <w:tab/>
        <w:t xml:space="preserve">Mức hỗ trợ cụ thể trong một năm phụ thuộc vào số học viên được tiếp nhận vào cai nghiện tại các Cơ sở cai nghiện ma túy công lập trên địa bàn thành phố; </w:t>
      </w:r>
      <w:r w:rsidRPr="00DF3CE4">
        <w:rPr>
          <w:sz w:val="28"/>
          <w:szCs w:val="28"/>
        </w:rPr>
        <w:t>số lượng viên chức, n</w:t>
      </w:r>
      <w:r w:rsidR="00DB06DD" w:rsidRPr="00DF3CE4">
        <w:rPr>
          <w:sz w:val="28"/>
          <w:szCs w:val="28"/>
        </w:rPr>
        <w:t>gười lao động làm việc tại các c</w:t>
      </w:r>
      <w:r w:rsidRPr="00DF3CE4">
        <w:rPr>
          <w:sz w:val="28"/>
          <w:szCs w:val="28"/>
        </w:rPr>
        <w:t>ơ sở cai nghiện ma túy</w:t>
      </w:r>
      <w:r w:rsidR="00CD60B6" w:rsidRPr="00DF3CE4">
        <w:rPr>
          <w:sz w:val="28"/>
          <w:szCs w:val="28"/>
          <w:lang w:val="vi-VN"/>
        </w:rPr>
        <w:t>.</w:t>
      </w:r>
    </w:p>
    <w:p w14:paraId="5346A1BD" w14:textId="77777777" w:rsidR="00F22FDF" w:rsidRPr="00DF3CE4" w:rsidRDefault="00F22FDF" w:rsidP="00E66D96">
      <w:pPr>
        <w:pStyle w:val="NormalWeb"/>
        <w:tabs>
          <w:tab w:val="left" w:pos="567"/>
        </w:tabs>
        <w:autoSpaceDE w:val="0"/>
        <w:autoSpaceDN w:val="0"/>
        <w:spacing w:before="0" w:beforeAutospacing="0" w:after="0" w:afterAutospacing="0" w:line="360" w:lineRule="exact"/>
        <w:ind w:firstLine="567"/>
        <w:jc w:val="both"/>
        <w:rPr>
          <w:i/>
          <w:sz w:val="28"/>
          <w:szCs w:val="28"/>
          <w:lang w:val="pt-BR"/>
        </w:rPr>
      </w:pPr>
      <w:r w:rsidRPr="00DF3CE4">
        <w:rPr>
          <w:i/>
          <w:sz w:val="28"/>
          <w:szCs w:val="28"/>
          <w:lang w:val="pt-BR"/>
        </w:rPr>
        <w:t>2.1. Về mức kinh phí dự kiến thực hiện cho đối tượng cai nghiện ma túy tậ</w:t>
      </w:r>
      <w:r w:rsidR="006C5DFB" w:rsidRPr="00DF3CE4">
        <w:rPr>
          <w:i/>
          <w:sz w:val="28"/>
          <w:szCs w:val="28"/>
          <w:lang w:val="pt-BR"/>
        </w:rPr>
        <w:t>p trung (bắt buộc và tự nguyện).</w:t>
      </w:r>
    </w:p>
    <w:p w14:paraId="57B7A873" w14:textId="77777777" w:rsidR="00F22FDF" w:rsidRPr="00DF3CE4" w:rsidRDefault="00F22FDF" w:rsidP="001C2850">
      <w:pPr>
        <w:spacing w:after="0" w:line="360" w:lineRule="exact"/>
        <w:ind w:firstLine="720"/>
        <w:jc w:val="both"/>
        <w:rPr>
          <w:rFonts w:eastAsia="Arial"/>
          <w:sz w:val="28"/>
          <w:szCs w:val="28"/>
        </w:rPr>
      </w:pPr>
      <w:r w:rsidRPr="00DF3CE4">
        <w:rPr>
          <w:rFonts w:ascii="Times New Roman" w:eastAsia="Arial" w:hAnsi="Times New Roman" w:cs="Times New Roman"/>
          <w:sz w:val="28"/>
          <w:szCs w:val="28"/>
        </w:rPr>
        <w:t>Theo thống kê số người cai nghiện ma túy tập trung 04 năm gần đây:</w:t>
      </w:r>
    </w:p>
    <w:p w14:paraId="3BC63272" w14:textId="77777777" w:rsidR="00F22FDF" w:rsidRPr="00DF3CE4" w:rsidRDefault="00F22FDF" w:rsidP="001C2850">
      <w:pPr>
        <w:pStyle w:val="NormalWeb"/>
        <w:tabs>
          <w:tab w:val="left" w:pos="567"/>
        </w:tabs>
        <w:autoSpaceDE w:val="0"/>
        <w:autoSpaceDN w:val="0"/>
        <w:spacing w:before="0" w:beforeAutospacing="0" w:after="0" w:afterAutospacing="0" w:line="360" w:lineRule="exact"/>
        <w:ind w:firstLine="567"/>
        <w:jc w:val="both"/>
        <w:rPr>
          <w:rFonts w:eastAsia="Arial"/>
          <w:sz w:val="28"/>
          <w:szCs w:val="28"/>
          <w:lang w:val="vi-VN"/>
        </w:rPr>
      </w:pPr>
      <w:r w:rsidRPr="00DF3CE4">
        <w:rPr>
          <w:rFonts w:eastAsia="Arial"/>
          <w:b/>
          <w:i/>
          <w:sz w:val="28"/>
          <w:szCs w:val="28"/>
        </w:rPr>
        <w:t>* Cai nghiện ma túy bắt buộc:</w:t>
      </w:r>
      <w:r w:rsidR="00B74070" w:rsidRPr="00DF3CE4">
        <w:rPr>
          <w:rFonts w:eastAsia="Arial"/>
          <w:b/>
          <w:i/>
          <w:sz w:val="28"/>
          <w:szCs w:val="28"/>
        </w:rPr>
        <w:t xml:space="preserve"> </w:t>
      </w:r>
      <w:r w:rsidR="0015617C" w:rsidRPr="00DF3CE4">
        <w:rPr>
          <w:rFonts w:eastAsia="Arial"/>
          <w:b/>
          <w:sz w:val="28"/>
          <w:szCs w:val="28"/>
          <w:lang w:val="vi-VN"/>
        </w:rPr>
        <w:t xml:space="preserve">4.836 </w:t>
      </w:r>
      <w:r w:rsidR="00B62E13" w:rsidRPr="00DF3CE4">
        <w:rPr>
          <w:rFonts w:eastAsia="Arial"/>
          <w:b/>
          <w:sz w:val="28"/>
          <w:szCs w:val="28"/>
          <w:lang w:val="vi-VN"/>
        </w:rPr>
        <w:t>người</w:t>
      </w:r>
      <w:r w:rsidR="00B62E13" w:rsidRPr="00DF3CE4">
        <w:rPr>
          <w:rFonts w:eastAsia="Arial"/>
          <w:sz w:val="28"/>
          <w:szCs w:val="28"/>
          <w:lang w:val="vi-VN"/>
        </w:rPr>
        <w:t>,trong đó:</w:t>
      </w:r>
    </w:p>
    <w:p w14:paraId="3D8A241E" w14:textId="77777777" w:rsidR="00F22FDF" w:rsidRPr="00DF3CE4" w:rsidRDefault="00F22FDF" w:rsidP="001C2850">
      <w:pPr>
        <w:pStyle w:val="NormalWeb"/>
        <w:tabs>
          <w:tab w:val="left" w:pos="567"/>
        </w:tabs>
        <w:autoSpaceDE w:val="0"/>
        <w:autoSpaceDN w:val="0"/>
        <w:spacing w:before="0" w:beforeAutospacing="0" w:after="0" w:afterAutospacing="0" w:line="360" w:lineRule="exact"/>
        <w:ind w:firstLine="567"/>
        <w:jc w:val="both"/>
        <w:rPr>
          <w:rFonts w:eastAsia="Arial"/>
          <w:sz w:val="28"/>
          <w:szCs w:val="28"/>
        </w:rPr>
      </w:pPr>
      <w:r w:rsidRPr="00DF3CE4">
        <w:rPr>
          <w:rFonts w:eastAsia="Arial"/>
          <w:sz w:val="28"/>
          <w:szCs w:val="28"/>
        </w:rPr>
        <w:t>+ Năm 2019: 1.462 người.</w:t>
      </w:r>
    </w:p>
    <w:p w14:paraId="77987188" w14:textId="77777777" w:rsidR="00F22FDF" w:rsidRPr="00DF3CE4" w:rsidRDefault="00F22FDF" w:rsidP="001C2850">
      <w:pPr>
        <w:pStyle w:val="NormalWeb"/>
        <w:tabs>
          <w:tab w:val="left" w:pos="567"/>
        </w:tabs>
        <w:autoSpaceDE w:val="0"/>
        <w:autoSpaceDN w:val="0"/>
        <w:spacing w:before="0" w:beforeAutospacing="0" w:after="0" w:afterAutospacing="0" w:line="360" w:lineRule="exact"/>
        <w:ind w:firstLine="567"/>
        <w:jc w:val="both"/>
        <w:rPr>
          <w:rFonts w:eastAsia="Arial"/>
          <w:sz w:val="28"/>
          <w:szCs w:val="28"/>
        </w:rPr>
      </w:pPr>
      <w:r w:rsidRPr="00DF3CE4">
        <w:rPr>
          <w:rFonts w:eastAsia="Arial"/>
          <w:sz w:val="28"/>
          <w:szCs w:val="28"/>
        </w:rPr>
        <w:lastRenderedPageBreak/>
        <w:t>+ Năm 2020: 1.272 người.</w:t>
      </w:r>
    </w:p>
    <w:p w14:paraId="2E48580E" w14:textId="77777777" w:rsidR="00F22FDF" w:rsidRPr="00DF3CE4" w:rsidRDefault="00F22FDF" w:rsidP="001C2850">
      <w:pPr>
        <w:pStyle w:val="NormalWeb"/>
        <w:tabs>
          <w:tab w:val="left" w:pos="567"/>
        </w:tabs>
        <w:autoSpaceDE w:val="0"/>
        <w:autoSpaceDN w:val="0"/>
        <w:spacing w:before="0" w:beforeAutospacing="0" w:after="0" w:afterAutospacing="0" w:line="360" w:lineRule="exact"/>
        <w:ind w:firstLine="567"/>
        <w:jc w:val="both"/>
        <w:rPr>
          <w:rFonts w:eastAsia="Arial"/>
          <w:sz w:val="28"/>
          <w:szCs w:val="28"/>
        </w:rPr>
      </w:pPr>
      <w:r w:rsidRPr="00DF3CE4">
        <w:rPr>
          <w:rFonts w:eastAsia="Arial"/>
          <w:sz w:val="28"/>
          <w:szCs w:val="28"/>
        </w:rPr>
        <w:t>+ Năm 2021: 1.175 người.</w:t>
      </w:r>
    </w:p>
    <w:p w14:paraId="2866EF6C" w14:textId="77777777" w:rsidR="00F22FDF" w:rsidRPr="00DF3CE4" w:rsidRDefault="00F22FDF" w:rsidP="001C2850">
      <w:pPr>
        <w:pStyle w:val="NormalWeb"/>
        <w:tabs>
          <w:tab w:val="left" w:pos="567"/>
        </w:tabs>
        <w:autoSpaceDE w:val="0"/>
        <w:autoSpaceDN w:val="0"/>
        <w:spacing w:before="0" w:beforeAutospacing="0" w:after="0" w:afterAutospacing="0" w:line="360" w:lineRule="exact"/>
        <w:ind w:firstLine="567"/>
        <w:jc w:val="both"/>
        <w:rPr>
          <w:rFonts w:eastAsia="Arial"/>
          <w:sz w:val="28"/>
          <w:szCs w:val="28"/>
        </w:rPr>
      </w:pPr>
      <w:r w:rsidRPr="00DF3CE4">
        <w:rPr>
          <w:rFonts w:eastAsia="Arial"/>
          <w:sz w:val="28"/>
          <w:szCs w:val="28"/>
        </w:rPr>
        <w:t>+ Năm 2022: 927 người.</w:t>
      </w:r>
    </w:p>
    <w:p w14:paraId="0FFBD003" w14:textId="0E9B3892" w:rsidR="00F22FDF" w:rsidRPr="00DF3CE4" w:rsidRDefault="00F22FDF" w:rsidP="00B62E13">
      <w:pPr>
        <w:pStyle w:val="NormalWeb"/>
        <w:tabs>
          <w:tab w:val="left" w:pos="567"/>
        </w:tabs>
        <w:autoSpaceDE w:val="0"/>
        <w:autoSpaceDN w:val="0"/>
        <w:spacing w:before="0" w:beforeAutospacing="0" w:after="0" w:afterAutospacing="0" w:line="360" w:lineRule="exact"/>
        <w:ind w:firstLine="567"/>
        <w:jc w:val="both"/>
        <w:rPr>
          <w:rFonts w:eastAsia="Arial"/>
          <w:sz w:val="28"/>
          <w:szCs w:val="28"/>
          <w:lang w:val="vi-VN"/>
        </w:rPr>
      </w:pPr>
      <w:r w:rsidRPr="00DF3CE4">
        <w:rPr>
          <w:rFonts w:eastAsia="Arial"/>
          <w:b/>
          <w:i/>
          <w:sz w:val="28"/>
          <w:szCs w:val="28"/>
        </w:rPr>
        <w:t>* Cai nghiện ma túy tự nguyện</w:t>
      </w:r>
      <w:r w:rsidRPr="00DF3CE4">
        <w:rPr>
          <w:rFonts w:eastAsia="Arial"/>
          <w:b/>
          <w:sz w:val="28"/>
          <w:szCs w:val="28"/>
        </w:rPr>
        <w:t>:</w:t>
      </w:r>
      <w:r w:rsidR="00305E55">
        <w:rPr>
          <w:rFonts w:eastAsia="Arial"/>
          <w:b/>
          <w:sz w:val="28"/>
          <w:szCs w:val="28"/>
        </w:rPr>
        <w:t xml:space="preserve"> </w:t>
      </w:r>
      <w:r w:rsidR="0015617C" w:rsidRPr="00DF3CE4">
        <w:rPr>
          <w:rFonts w:eastAsia="Arial"/>
          <w:b/>
          <w:sz w:val="28"/>
          <w:szCs w:val="28"/>
          <w:lang w:val="vi-VN"/>
        </w:rPr>
        <w:t xml:space="preserve">2.336 </w:t>
      </w:r>
      <w:r w:rsidR="00B62E13" w:rsidRPr="00DF3CE4">
        <w:rPr>
          <w:rFonts w:eastAsia="Arial"/>
          <w:b/>
          <w:sz w:val="28"/>
          <w:szCs w:val="28"/>
          <w:lang w:val="vi-VN"/>
        </w:rPr>
        <w:t>người</w:t>
      </w:r>
      <w:r w:rsidR="00B62E13" w:rsidRPr="00DF3CE4">
        <w:rPr>
          <w:rFonts w:eastAsia="Arial"/>
          <w:sz w:val="28"/>
          <w:szCs w:val="28"/>
          <w:lang w:val="vi-VN"/>
        </w:rPr>
        <w:t>,trong đó:</w:t>
      </w:r>
    </w:p>
    <w:p w14:paraId="4A67CB65" w14:textId="77777777" w:rsidR="00F22FDF" w:rsidRPr="00DF3CE4" w:rsidRDefault="00F22FDF" w:rsidP="001C2850">
      <w:pPr>
        <w:pStyle w:val="NormalWeb"/>
        <w:tabs>
          <w:tab w:val="left" w:pos="567"/>
        </w:tabs>
        <w:autoSpaceDE w:val="0"/>
        <w:autoSpaceDN w:val="0"/>
        <w:spacing w:before="0" w:beforeAutospacing="0" w:after="0" w:afterAutospacing="0" w:line="360" w:lineRule="exact"/>
        <w:ind w:firstLine="567"/>
        <w:jc w:val="both"/>
        <w:rPr>
          <w:rFonts w:eastAsia="Arial"/>
          <w:sz w:val="28"/>
          <w:szCs w:val="28"/>
        </w:rPr>
      </w:pPr>
      <w:r w:rsidRPr="00DF3CE4">
        <w:rPr>
          <w:rFonts w:eastAsia="Arial"/>
          <w:sz w:val="28"/>
          <w:szCs w:val="28"/>
        </w:rPr>
        <w:t>+ Năm 2019: 521 người.</w:t>
      </w:r>
    </w:p>
    <w:p w14:paraId="0AF2C666" w14:textId="77777777" w:rsidR="00F22FDF" w:rsidRPr="00DF3CE4" w:rsidRDefault="00F22FDF" w:rsidP="001C2850">
      <w:pPr>
        <w:pStyle w:val="NormalWeb"/>
        <w:tabs>
          <w:tab w:val="left" w:pos="567"/>
        </w:tabs>
        <w:autoSpaceDE w:val="0"/>
        <w:autoSpaceDN w:val="0"/>
        <w:spacing w:before="0" w:beforeAutospacing="0" w:after="0" w:afterAutospacing="0" w:line="360" w:lineRule="exact"/>
        <w:ind w:firstLine="567"/>
        <w:jc w:val="both"/>
        <w:rPr>
          <w:rFonts w:eastAsia="Arial"/>
          <w:sz w:val="28"/>
          <w:szCs w:val="28"/>
        </w:rPr>
      </w:pPr>
      <w:r w:rsidRPr="00DF3CE4">
        <w:rPr>
          <w:rFonts w:eastAsia="Arial"/>
          <w:sz w:val="28"/>
          <w:szCs w:val="28"/>
        </w:rPr>
        <w:t>+ Năm 2020: 646 người.</w:t>
      </w:r>
    </w:p>
    <w:p w14:paraId="1EB1EF54" w14:textId="77777777" w:rsidR="00F22FDF" w:rsidRPr="00DF3CE4" w:rsidRDefault="00F22FDF" w:rsidP="001C2850">
      <w:pPr>
        <w:pStyle w:val="NormalWeb"/>
        <w:tabs>
          <w:tab w:val="left" w:pos="567"/>
        </w:tabs>
        <w:autoSpaceDE w:val="0"/>
        <w:autoSpaceDN w:val="0"/>
        <w:spacing w:before="0" w:beforeAutospacing="0" w:after="0" w:afterAutospacing="0" w:line="360" w:lineRule="exact"/>
        <w:ind w:firstLine="567"/>
        <w:jc w:val="both"/>
        <w:rPr>
          <w:rFonts w:eastAsia="Arial"/>
          <w:sz w:val="28"/>
          <w:szCs w:val="28"/>
        </w:rPr>
      </w:pPr>
      <w:r w:rsidRPr="00DF3CE4">
        <w:rPr>
          <w:rFonts w:eastAsia="Arial"/>
          <w:sz w:val="28"/>
          <w:szCs w:val="28"/>
        </w:rPr>
        <w:t>+ Năm 2021: 679 người.</w:t>
      </w:r>
    </w:p>
    <w:p w14:paraId="2B372CCE" w14:textId="77777777" w:rsidR="00F22FDF" w:rsidRPr="00DF3CE4" w:rsidRDefault="00F22FDF" w:rsidP="001C2850">
      <w:pPr>
        <w:pStyle w:val="NormalWeb"/>
        <w:tabs>
          <w:tab w:val="left" w:pos="567"/>
        </w:tabs>
        <w:autoSpaceDE w:val="0"/>
        <w:autoSpaceDN w:val="0"/>
        <w:spacing w:before="0" w:beforeAutospacing="0" w:after="0" w:afterAutospacing="0" w:line="360" w:lineRule="exact"/>
        <w:ind w:firstLine="567"/>
        <w:jc w:val="both"/>
        <w:rPr>
          <w:rFonts w:eastAsia="Arial"/>
          <w:sz w:val="28"/>
          <w:szCs w:val="28"/>
        </w:rPr>
      </w:pPr>
      <w:r w:rsidRPr="00DF3CE4">
        <w:rPr>
          <w:rFonts w:eastAsia="Arial"/>
          <w:sz w:val="28"/>
          <w:szCs w:val="28"/>
        </w:rPr>
        <w:t xml:space="preserve">+ Năm 2022: 490 người. </w:t>
      </w:r>
    </w:p>
    <w:p w14:paraId="7EBE92A7" w14:textId="73837D5E" w:rsidR="00AE3B75" w:rsidRPr="00DF3CE4" w:rsidRDefault="00F22FDF" w:rsidP="001C2850">
      <w:pPr>
        <w:pStyle w:val="NormalWeb"/>
        <w:tabs>
          <w:tab w:val="left" w:pos="567"/>
        </w:tabs>
        <w:autoSpaceDE w:val="0"/>
        <w:autoSpaceDN w:val="0"/>
        <w:spacing w:before="0" w:beforeAutospacing="0" w:after="0" w:afterAutospacing="0" w:line="360" w:lineRule="exact"/>
        <w:jc w:val="both"/>
        <w:rPr>
          <w:rFonts w:eastAsia="Arial"/>
          <w:b/>
          <w:i/>
          <w:sz w:val="28"/>
          <w:szCs w:val="28"/>
        </w:rPr>
      </w:pPr>
      <w:r w:rsidRPr="00DF3CE4">
        <w:rPr>
          <w:rFonts w:eastAsia="Arial"/>
          <w:b/>
          <w:i/>
          <w:sz w:val="28"/>
          <w:szCs w:val="28"/>
        </w:rPr>
        <w:tab/>
      </w:r>
      <w:r w:rsidR="00DB06DD" w:rsidRPr="00DF3CE4">
        <w:rPr>
          <w:rFonts w:eastAsia="Arial"/>
          <w:b/>
          <w:i/>
          <w:sz w:val="28"/>
          <w:szCs w:val="28"/>
        </w:rPr>
        <w:t>Như v</w:t>
      </w:r>
      <w:r w:rsidRPr="00DF3CE4">
        <w:rPr>
          <w:rFonts w:eastAsia="Arial"/>
          <w:b/>
          <w:i/>
          <w:sz w:val="28"/>
          <w:szCs w:val="28"/>
        </w:rPr>
        <w:t>ậy</w:t>
      </w:r>
      <w:r w:rsidR="00DB06DD" w:rsidRPr="00DF3CE4">
        <w:rPr>
          <w:rFonts w:eastAsia="Arial"/>
          <w:b/>
          <w:i/>
          <w:sz w:val="28"/>
          <w:szCs w:val="28"/>
        </w:rPr>
        <w:t>,</w:t>
      </w:r>
      <w:r w:rsidRPr="00DF3CE4">
        <w:rPr>
          <w:rFonts w:eastAsia="Arial"/>
          <w:b/>
          <w:i/>
          <w:sz w:val="28"/>
          <w:szCs w:val="28"/>
        </w:rPr>
        <w:t xml:space="preserve"> tổng số người cai nghiện ma túy tập trung (bao gồm cai nghiện bắt buộc và cai nghiện tự nguyện) tại các Cơ sở cai nghiện ma túy 04 năm là: 7.172 người; bình quân 01 năm là: 1.793 ngườ</w:t>
      </w:r>
      <w:r w:rsidR="00B62E13" w:rsidRPr="00DF3CE4">
        <w:rPr>
          <w:rFonts w:eastAsia="Arial"/>
          <w:b/>
          <w:i/>
          <w:sz w:val="28"/>
          <w:szCs w:val="28"/>
        </w:rPr>
        <w:t>i</w:t>
      </w:r>
      <w:r w:rsidR="00305E55">
        <w:rPr>
          <w:rFonts w:eastAsia="Arial"/>
          <w:b/>
          <w:i/>
          <w:sz w:val="28"/>
          <w:szCs w:val="28"/>
        </w:rPr>
        <w:t xml:space="preserve"> </w:t>
      </w:r>
      <w:r w:rsidR="00B62E13" w:rsidRPr="00DF3CE4">
        <w:rPr>
          <w:rFonts w:eastAsia="Arial"/>
          <w:b/>
          <w:i/>
          <w:sz w:val="28"/>
          <w:szCs w:val="28"/>
        </w:rPr>
        <w:t>(</w:t>
      </w:r>
      <w:r w:rsidR="00B62E13" w:rsidRPr="00DF3CE4">
        <w:rPr>
          <w:rFonts w:eastAsia="Arial"/>
          <w:b/>
          <w:i/>
          <w:sz w:val="28"/>
          <w:szCs w:val="28"/>
          <w:lang w:val="vi-VN"/>
        </w:rPr>
        <w:t>t</w:t>
      </w:r>
      <w:r w:rsidRPr="00DF3CE4">
        <w:rPr>
          <w:rFonts w:eastAsia="Arial"/>
          <w:b/>
          <w:i/>
          <w:sz w:val="28"/>
          <w:szCs w:val="28"/>
        </w:rPr>
        <w:t>rong đó, tổng số người cai nghiện bắt buộc bình quân 01 năm là: 1.209 người; tổng số người cai nghiện tự nguyện bình quân 01 năm là: 584 ngườ</w:t>
      </w:r>
      <w:r w:rsidR="006C5DFB" w:rsidRPr="00DF3CE4">
        <w:rPr>
          <w:rFonts w:eastAsia="Arial"/>
          <w:b/>
          <w:i/>
          <w:sz w:val="28"/>
          <w:szCs w:val="28"/>
        </w:rPr>
        <w:t xml:space="preserve">i); làm </w:t>
      </w:r>
      <w:r w:rsidR="00AE3B75" w:rsidRPr="00DF3CE4">
        <w:rPr>
          <w:rFonts w:eastAsia="Arial"/>
          <w:b/>
          <w:i/>
          <w:sz w:val="28"/>
          <w:szCs w:val="28"/>
          <w:lang w:val="vi-VN"/>
        </w:rPr>
        <w:t>tròn là 1.800 người (trong đó số người cai nghiện bắt buộc là 1.200 ngườ</w:t>
      </w:r>
      <w:r w:rsidR="00303FC0" w:rsidRPr="00DF3CE4">
        <w:rPr>
          <w:rFonts w:eastAsia="Arial"/>
          <w:b/>
          <w:i/>
          <w:sz w:val="28"/>
          <w:szCs w:val="28"/>
          <w:lang w:val="vi-VN"/>
        </w:rPr>
        <w:t xml:space="preserve">i, </w:t>
      </w:r>
      <w:r w:rsidR="00AE3B75" w:rsidRPr="00DF3CE4">
        <w:rPr>
          <w:rFonts w:eastAsia="Arial"/>
          <w:b/>
          <w:i/>
          <w:sz w:val="28"/>
          <w:szCs w:val="28"/>
          <w:lang w:val="vi-VN"/>
        </w:rPr>
        <w:t>số người cai nghiện tự nguyện là 600 người)</w:t>
      </w:r>
      <w:r w:rsidR="000B7435" w:rsidRPr="00DF3CE4">
        <w:rPr>
          <w:rFonts w:eastAsia="Arial"/>
          <w:b/>
          <w:i/>
          <w:sz w:val="28"/>
          <w:szCs w:val="28"/>
        </w:rPr>
        <w:t>.</w:t>
      </w:r>
    </w:p>
    <w:p w14:paraId="0F770AD6" w14:textId="7D41B5F9" w:rsidR="000F0F5A" w:rsidRPr="00DF3CE4" w:rsidRDefault="008936FD" w:rsidP="00305E55">
      <w:pPr>
        <w:pStyle w:val="NormalWeb"/>
        <w:tabs>
          <w:tab w:val="left" w:pos="567"/>
        </w:tabs>
        <w:autoSpaceDE w:val="0"/>
        <w:autoSpaceDN w:val="0"/>
        <w:spacing w:before="0" w:beforeAutospacing="0" w:after="0" w:afterAutospacing="0" w:line="360" w:lineRule="exact"/>
        <w:ind w:firstLine="567"/>
        <w:jc w:val="both"/>
        <w:rPr>
          <w:rFonts w:eastAsia="Arial"/>
          <w:sz w:val="28"/>
          <w:szCs w:val="28"/>
        </w:rPr>
      </w:pPr>
      <w:r w:rsidRPr="00DF3CE4">
        <w:rPr>
          <w:b/>
          <w:sz w:val="28"/>
          <w:szCs w:val="28"/>
        </w:rPr>
        <w:t xml:space="preserve">* </w:t>
      </w:r>
      <w:r w:rsidR="00803916" w:rsidRPr="00DF3CE4">
        <w:rPr>
          <w:sz w:val="28"/>
          <w:szCs w:val="28"/>
        </w:rPr>
        <w:t>M</w:t>
      </w:r>
      <w:r w:rsidRPr="00DF3CE4">
        <w:rPr>
          <w:rFonts w:eastAsia="Arial"/>
          <w:sz w:val="28"/>
          <w:szCs w:val="28"/>
        </w:rPr>
        <w:t>ức kinh phí dự kiến 01 năm thực hiện cụ thể như sau:</w:t>
      </w:r>
    </w:p>
    <w:p w14:paraId="42275758" w14:textId="77777777" w:rsidR="00805BE0" w:rsidRPr="00DF3CE4" w:rsidRDefault="00805BE0" w:rsidP="00805BE0">
      <w:pPr>
        <w:spacing w:after="120" w:line="360" w:lineRule="exact"/>
        <w:jc w:val="right"/>
        <w:rPr>
          <w:rFonts w:ascii="Times New Roman" w:hAnsi="Times New Roman" w:cs="Times New Roman"/>
          <w:i/>
          <w:sz w:val="26"/>
          <w:szCs w:val="26"/>
        </w:rPr>
      </w:pPr>
      <w:r w:rsidRPr="00DF3CE4">
        <w:rPr>
          <w:rFonts w:ascii="Times New Roman" w:hAnsi="Times New Roman" w:cs="Times New Roman"/>
          <w:i/>
          <w:sz w:val="26"/>
          <w:szCs w:val="26"/>
        </w:rPr>
        <w:t>Đơn vị tính: VNĐ/học viên/năm</w:t>
      </w:r>
    </w:p>
    <w:tbl>
      <w:tblPr>
        <w:tblStyle w:val="TableGrid"/>
        <w:tblpPr w:leftFromText="180" w:rightFromText="180" w:vertAnchor="text" w:tblpX="-1379" w:tblpY="1"/>
        <w:tblOverlap w:val="never"/>
        <w:tblW w:w="11335" w:type="dxa"/>
        <w:tblLayout w:type="fixed"/>
        <w:tblLook w:val="04A0" w:firstRow="1" w:lastRow="0" w:firstColumn="1" w:lastColumn="0" w:noHBand="0" w:noVBand="1"/>
      </w:tblPr>
      <w:tblGrid>
        <w:gridCol w:w="392"/>
        <w:gridCol w:w="1446"/>
        <w:gridCol w:w="1418"/>
        <w:gridCol w:w="1417"/>
        <w:gridCol w:w="1276"/>
        <w:gridCol w:w="1843"/>
        <w:gridCol w:w="1843"/>
        <w:gridCol w:w="1700"/>
      </w:tblGrid>
      <w:tr w:rsidR="00DF3CE4" w:rsidRPr="00DF3CE4" w14:paraId="073EF414" w14:textId="77777777" w:rsidTr="00805BE0">
        <w:trPr>
          <w:trHeight w:val="543"/>
        </w:trPr>
        <w:tc>
          <w:tcPr>
            <w:tcW w:w="392" w:type="dxa"/>
            <w:vMerge w:val="restart"/>
            <w:vAlign w:val="center"/>
          </w:tcPr>
          <w:p w14:paraId="7A4EAEFF" w14:textId="77777777" w:rsidR="00805BE0" w:rsidRPr="00DF3CE4" w:rsidRDefault="00805BE0" w:rsidP="00805BE0">
            <w:pPr>
              <w:spacing w:before="60" w:after="60"/>
              <w:jc w:val="center"/>
              <w:rPr>
                <w:rFonts w:ascii="Times New Roman" w:hAnsi="Times New Roman" w:cs="Times New Roman"/>
                <w:b/>
                <w:sz w:val="24"/>
                <w:szCs w:val="24"/>
              </w:rPr>
            </w:pPr>
            <w:r w:rsidRPr="00DF3CE4">
              <w:rPr>
                <w:rFonts w:ascii="Times New Roman" w:hAnsi="Times New Roman" w:cs="Times New Roman"/>
                <w:b/>
                <w:sz w:val="24"/>
                <w:szCs w:val="24"/>
              </w:rPr>
              <w:t>TT</w:t>
            </w:r>
          </w:p>
        </w:tc>
        <w:tc>
          <w:tcPr>
            <w:tcW w:w="1446" w:type="dxa"/>
            <w:vMerge w:val="restart"/>
            <w:vAlign w:val="center"/>
          </w:tcPr>
          <w:p w14:paraId="379C5949" w14:textId="77777777" w:rsidR="00805BE0" w:rsidRPr="00DF3CE4" w:rsidRDefault="00805BE0" w:rsidP="00805BE0">
            <w:pPr>
              <w:spacing w:before="60" w:after="60"/>
              <w:jc w:val="center"/>
              <w:rPr>
                <w:rFonts w:ascii="Times New Roman" w:hAnsi="Times New Roman" w:cs="Times New Roman"/>
                <w:b/>
                <w:sz w:val="24"/>
                <w:szCs w:val="24"/>
              </w:rPr>
            </w:pPr>
            <w:r w:rsidRPr="00DF3CE4">
              <w:rPr>
                <w:rFonts w:ascii="Times New Roman" w:hAnsi="Times New Roman" w:cs="Times New Roman"/>
                <w:b/>
                <w:sz w:val="24"/>
                <w:szCs w:val="24"/>
              </w:rPr>
              <w:t>Nội dung chi</w:t>
            </w:r>
          </w:p>
        </w:tc>
        <w:tc>
          <w:tcPr>
            <w:tcW w:w="1418" w:type="dxa"/>
            <w:vMerge w:val="restart"/>
          </w:tcPr>
          <w:p w14:paraId="041A07AF" w14:textId="77777777" w:rsidR="00805BE0" w:rsidRPr="00DF3CE4" w:rsidRDefault="00805BE0" w:rsidP="00803916">
            <w:pPr>
              <w:spacing w:before="60" w:after="60"/>
              <w:jc w:val="center"/>
              <w:rPr>
                <w:rFonts w:ascii="Times New Roman" w:hAnsi="Times New Roman" w:cs="Times New Roman"/>
                <w:b/>
                <w:sz w:val="24"/>
                <w:szCs w:val="24"/>
              </w:rPr>
            </w:pPr>
            <w:r w:rsidRPr="00DF3CE4">
              <w:rPr>
                <w:rFonts w:ascii="Times New Roman" w:hAnsi="Times New Roman" w:cs="Times New Roman"/>
                <w:b/>
                <w:sz w:val="24"/>
                <w:szCs w:val="24"/>
              </w:rPr>
              <w:t xml:space="preserve">Mức chi </w:t>
            </w:r>
            <w:r w:rsidR="00803916" w:rsidRPr="00DF3CE4">
              <w:rPr>
                <w:rFonts w:ascii="Times New Roman" w:hAnsi="Times New Roman" w:cs="Times New Roman"/>
                <w:b/>
                <w:sz w:val="24"/>
                <w:szCs w:val="24"/>
              </w:rPr>
              <w:t xml:space="preserve">hiện tại </w:t>
            </w:r>
            <w:r w:rsidRPr="00DF3CE4">
              <w:rPr>
                <w:rFonts w:ascii="Times New Roman" w:hAnsi="Times New Roman" w:cs="Times New Roman"/>
                <w:b/>
                <w:sz w:val="24"/>
                <w:szCs w:val="24"/>
              </w:rPr>
              <w:t xml:space="preserve">cho 01 học viên </w:t>
            </w:r>
          </w:p>
        </w:tc>
        <w:tc>
          <w:tcPr>
            <w:tcW w:w="1417" w:type="dxa"/>
            <w:vMerge w:val="restart"/>
          </w:tcPr>
          <w:p w14:paraId="75A586F5" w14:textId="77777777" w:rsidR="00805BE0" w:rsidRPr="00DF3CE4" w:rsidRDefault="00805BE0" w:rsidP="00805BE0">
            <w:pPr>
              <w:spacing w:before="60" w:after="60"/>
              <w:jc w:val="center"/>
              <w:rPr>
                <w:rFonts w:ascii="Times New Roman" w:hAnsi="Times New Roman" w:cs="Times New Roman"/>
                <w:b/>
                <w:sz w:val="24"/>
                <w:szCs w:val="24"/>
              </w:rPr>
            </w:pPr>
            <w:r w:rsidRPr="00DF3CE4">
              <w:rPr>
                <w:rFonts w:ascii="Times New Roman" w:hAnsi="Times New Roman" w:cs="Times New Roman"/>
                <w:b/>
                <w:sz w:val="24"/>
                <w:szCs w:val="24"/>
              </w:rPr>
              <w:t xml:space="preserve">Mức chi đề xuất  cho 01 học viên </w:t>
            </w:r>
          </w:p>
        </w:tc>
        <w:tc>
          <w:tcPr>
            <w:tcW w:w="1276" w:type="dxa"/>
            <w:vMerge w:val="restart"/>
            <w:vAlign w:val="center"/>
          </w:tcPr>
          <w:p w14:paraId="6A3762A8" w14:textId="77777777" w:rsidR="00805BE0" w:rsidRPr="00DF3CE4" w:rsidRDefault="00805BE0" w:rsidP="00805BE0">
            <w:pPr>
              <w:spacing w:before="60" w:after="60"/>
              <w:jc w:val="center"/>
              <w:rPr>
                <w:rFonts w:ascii="Times New Roman" w:hAnsi="Times New Roman" w:cs="Times New Roman"/>
                <w:b/>
                <w:sz w:val="24"/>
                <w:szCs w:val="24"/>
              </w:rPr>
            </w:pPr>
            <w:r w:rsidRPr="00DF3CE4">
              <w:rPr>
                <w:rFonts w:ascii="Times New Roman" w:hAnsi="Times New Roman" w:cs="Times New Roman"/>
                <w:b/>
                <w:sz w:val="24"/>
                <w:szCs w:val="24"/>
              </w:rPr>
              <w:t>Số kinh phí tăng lên khi áp dụng theo đề xuất cho 01 học viên</w:t>
            </w:r>
          </w:p>
        </w:tc>
        <w:tc>
          <w:tcPr>
            <w:tcW w:w="5386" w:type="dxa"/>
            <w:gridSpan w:val="3"/>
          </w:tcPr>
          <w:p w14:paraId="69D0B865" w14:textId="77777777" w:rsidR="00805BE0" w:rsidRPr="00DF3CE4" w:rsidRDefault="00805BE0" w:rsidP="00805BE0">
            <w:pPr>
              <w:spacing w:before="60" w:after="60"/>
              <w:jc w:val="center"/>
              <w:rPr>
                <w:rFonts w:ascii="Times New Roman" w:hAnsi="Times New Roman" w:cs="Times New Roman"/>
                <w:b/>
                <w:sz w:val="24"/>
                <w:szCs w:val="24"/>
                <w:lang w:val="vi-VN"/>
              </w:rPr>
            </w:pPr>
            <w:r w:rsidRPr="00DF3CE4">
              <w:rPr>
                <w:rFonts w:ascii="Times New Roman" w:hAnsi="Times New Roman" w:cs="Times New Roman"/>
                <w:b/>
                <w:sz w:val="24"/>
                <w:szCs w:val="24"/>
              </w:rPr>
              <w:t>Kinh phí dự trù chi cho 1.</w:t>
            </w:r>
            <w:r w:rsidRPr="00DF3CE4">
              <w:rPr>
                <w:rFonts w:ascii="Times New Roman" w:hAnsi="Times New Roman" w:cs="Times New Roman"/>
                <w:b/>
                <w:sz w:val="24"/>
                <w:szCs w:val="24"/>
                <w:lang w:val="vi-VN"/>
              </w:rPr>
              <w:t>800</w:t>
            </w:r>
            <w:r w:rsidRPr="00DF3CE4">
              <w:rPr>
                <w:rFonts w:ascii="Times New Roman" w:hAnsi="Times New Roman" w:cs="Times New Roman"/>
                <w:b/>
                <w:sz w:val="24"/>
                <w:szCs w:val="24"/>
              </w:rPr>
              <w:t xml:space="preserve"> học viên</w:t>
            </w:r>
          </w:p>
        </w:tc>
      </w:tr>
      <w:tr w:rsidR="00DF3CE4" w:rsidRPr="00DF3CE4" w14:paraId="420CCA80" w14:textId="77777777" w:rsidTr="00805BE0">
        <w:trPr>
          <w:trHeight w:val="603"/>
        </w:trPr>
        <w:tc>
          <w:tcPr>
            <w:tcW w:w="392" w:type="dxa"/>
            <w:vMerge/>
            <w:vAlign w:val="center"/>
          </w:tcPr>
          <w:p w14:paraId="152660A3" w14:textId="77777777" w:rsidR="00805BE0" w:rsidRPr="00DF3CE4" w:rsidRDefault="00805BE0" w:rsidP="00805BE0">
            <w:pPr>
              <w:spacing w:before="60" w:after="60"/>
              <w:jc w:val="center"/>
              <w:rPr>
                <w:rFonts w:ascii="Times New Roman" w:hAnsi="Times New Roman" w:cs="Times New Roman"/>
                <w:sz w:val="24"/>
                <w:szCs w:val="24"/>
              </w:rPr>
            </w:pPr>
          </w:p>
        </w:tc>
        <w:tc>
          <w:tcPr>
            <w:tcW w:w="1446" w:type="dxa"/>
            <w:vMerge/>
            <w:vAlign w:val="center"/>
          </w:tcPr>
          <w:p w14:paraId="7C55F79F" w14:textId="77777777" w:rsidR="00805BE0" w:rsidRPr="00DF3CE4" w:rsidRDefault="00805BE0" w:rsidP="00805BE0">
            <w:pPr>
              <w:spacing w:before="60" w:after="60"/>
              <w:jc w:val="center"/>
              <w:rPr>
                <w:rFonts w:ascii="Times New Roman" w:hAnsi="Times New Roman" w:cs="Times New Roman"/>
                <w:sz w:val="24"/>
                <w:szCs w:val="24"/>
              </w:rPr>
            </w:pPr>
          </w:p>
        </w:tc>
        <w:tc>
          <w:tcPr>
            <w:tcW w:w="1418" w:type="dxa"/>
            <w:vMerge/>
          </w:tcPr>
          <w:p w14:paraId="090987A0" w14:textId="77777777" w:rsidR="00805BE0" w:rsidRPr="00DF3CE4" w:rsidRDefault="00805BE0" w:rsidP="00805BE0">
            <w:pPr>
              <w:spacing w:before="60" w:after="60"/>
              <w:jc w:val="center"/>
              <w:rPr>
                <w:rFonts w:ascii="Times New Roman" w:hAnsi="Times New Roman" w:cs="Times New Roman"/>
                <w:sz w:val="24"/>
                <w:szCs w:val="24"/>
              </w:rPr>
            </w:pPr>
          </w:p>
        </w:tc>
        <w:tc>
          <w:tcPr>
            <w:tcW w:w="1417" w:type="dxa"/>
            <w:vMerge/>
          </w:tcPr>
          <w:p w14:paraId="4DA4B827" w14:textId="77777777" w:rsidR="00805BE0" w:rsidRPr="00DF3CE4" w:rsidRDefault="00805BE0" w:rsidP="00805BE0">
            <w:pPr>
              <w:spacing w:before="60" w:after="60"/>
              <w:jc w:val="center"/>
              <w:rPr>
                <w:rFonts w:ascii="Times New Roman" w:hAnsi="Times New Roman" w:cs="Times New Roman"/>
                <w:sz w:val="24"/>
                <w:szCs w:val="24"/>
              </w:rPr>
            </w:pPr>
          </w:p>
        </w:tc>
        <w:tc>
          <w:tcPr>
            <w:tcW w:w="1276" w:type="dxa"/>
            <w:vMerge/>
            <w:vAlign w:val="center"/>
          </w:tcPr>
          <w:p w14:paraId="43397E65" w14:textId="77777777" w:rsidR="00805BE0" w:rsidRPr="00DF3CE4" w:rsidRDefault="00805BE0" w:rsidP="00805BE0">
            <w:pPr>
              <w:spacing w:before="60" w:after="60"/>
              <w:jc w:val="center"/>
              <w:rPr>
                <w:rFonts w:ascii="Times New Roman" w:hAnsi="Times New Roman" w:cs="Times New Roman"/>
                <w:sz w:val="24"/>
                <w:szCs w:val="24"/>
              </w:rPr>
            </w:pPr>
          </w:p>
        </w:tc>
        <w:tc>
          <w:tcPr>
            <w:tcW w:w="1843" w:type="dxa"/>
          </w:tcPr>
          <w:p w14:paraId="0FB2B472" w14:textId="77777777" w:rsidR="00805BE0" w:rsidRPr="00DF3CE4" w:rsidRDefault="00805BE0" w:rsidP="00803916">
            <w:pPr>
              <w:spacing w:before="60" w:after="60"/>
              <w:jc w:val="center"/>
              <w:rPr>
                <w:rFonts w:ascii="Times New Roman" w:hAnsi="Times New Roman" w:cs="Times New Roman"/>
                <w:sz w:val="24"/>
                <w:szCs w:val="24"/>
              </w:rPr>
            </w:pPr>
            <w:r w:rsidRPr="00DF3CE4">
              <w:rPr>
                <w:rFonts w:ascii="Times New Roman" w:hAnsi="Times New Roman" w:cs="Times New Roman"/>
                <w:b/>
                <w:sz w:val="24"/>
                <w:szCs w:val="24"/>
              </w:rPr>
              <w:t xml:space="preserve">Tổng mức chi </w:t>
            </w:r>
            <w:r w:rsidR="00803916" w:rsidRPr="00DF3CE4">
              <w:rPr>
                <w:rFonts w:ascii="Times New Roman" w:hAnsi="Times New Roman" w:cs="Times New Roman"/>
                <w:b/>
                <w:sz w:val="24"/>
                <w:szCs w:val="24"/>
              </w:rPr>
              <w:t>hiện tại</w:t>
            </w:r>
          </w:p>
        </w:tc>
        <w:tc>
          <w:tcPr>
            <w:tcW w:w="1843" w:type="dxa"/>
          </w:tcPr>
          <w:p w14:paraId="55C14564" w14:textId="77777777" w:rsidR="00805BE0" w:rsidRPr="00DF3CE4" w:rsidRDefault="00805BE0" w:rsidP="00805BE0">
            <w:pPr>
              <w:spacing w:before="60" w:after="60"/>
              <w:jc w:val="center"/>
              <w:rPr>
                <w:rFonts w:ascii="Times New Roman" w:hAnsi="Times New Roman" w:cs="Times New Roman"/>
                <w:b/>
                <w:sz w:val="24"/>
                <w:szCs w:val="24"/>
              </w:rPr>
            </w:pPr>
            <w:r w:rsidRPr="00DF3CE4">
              <w:rPr>
                <w:rFonts w:ascii="Times New Roman" w:hAnsi="Times New Roman" w:cs="Times New Roman"/>
                <w:b/>
                <w:sz w:val="24"/>
                <w:szCs w:val="24"/>
              </w:rPr>
              <w:t xml:space="preserve">Mức chi </w:t>
            </w:r>
          </w:p>
          <w:p w14:paraId="728FEE35" w14:textId="77777777" w:rsidR="00805BE0" w:rsidRPr="00DF3CE4" w:rsidRDefault="00805BE0" w:rsidP="00805BE0">
            <w:pPr>
              <w:spacing w:before="60" w:after="60"/>
              <w:jc w:val="center"/>
              <w:rPr>
                <w:rFonts w:ascii="Times New Roman" w:hAnsi="Times New Roman" w:cs="Times New Roman"/>
                <w:sz w:val="24"/>
                <w:szCs w:val="24"/>
              </w:rPr>
            </w:pPr>
            <w:r w:rsidRPr="00DF3CE4">
              <w:rPr>
                <w:rFonts w:ascii="Times New Roman" w:hAnsi="Times New Roman" w:cs="Times New Roman"/>
                <w:b/>
                <w:sz w:val="24"/>
                <w:szCs w:val="24"/>
              </w:rPr>
              <w:t>đề xuất</w:t>
            </w:r>
          </w:p>
        </w:tc>
        <w:tc>
          <w:tcPr>
            <w:tcW w:w="1700" w:type="dxa"/>
          </w:tcPr>
          <w:p w14:paraId="16B26224" w14:textId="77777777" w:rsidR="00805BE0" w:rsidRPr="00DF3CE4" w:rsidRDefault="00805BE0" w:rsidP="00805BE0">
            <w:pPr>
              <w:spacing w:before="60" w:after="60"/>
              <w:jc w:val="center"/>
              <w:rPr>
                <w:rFonts w:ascii="Times New Roman" w:hAnsi="Times New Roman" w:cs="Times New Roman"/>
                <w:b/>
                <w:sz w:val="24"/>
                <w:szCs w:val="24"/>
              </w:rPr>
            </w:pPr>
            <w:r w:rsidRPr="00DF3CE4">
              <w:rPr>
                <w:rFonts w:ascii="Times New Roman" w:hAnsi="Times New Roman" w:cs="Times New Roman"/>
                <w:b/>
                <w:sz w:val="24"/>
                <w:szCs w:val="24"/>
              </w:rPr>
              <w:t>Số kinh phí tăng lên khi</w:t>
            </w:r>
          </w:p>
          <w:p w14:paraId="546BAE5B" w14:textId="77777777" w:rsidR="00805BE0" w:rsidRPr="00DF3CE4" w:rsidRDefault="00805BE0" w:rsidP="00805BE0">
            <w:pPr>
              <w:spacing w:before="60" w:after="60"/>
              <w:jc w:val="center"/>
              <w:rPr>
                <w:rFonts w:ascii="Times New Roman" w:hAnsi="Times New Roman" w:cs="Times New Roman"/>
                <w:b/>
                <w:sz w:val="24"/>
                <w:szCs w:val="24"/>
              </w:rPr>
            </w:pPr>
            <w:r w:rsidRPr="00DF3CE4">
              <w:rPr>
                <w:rFonts w:ascii="Times New Roman" w:hAnsi="Times New Roman" w:cs="Times New Roman"/>
                <w:b/>
                <w:sz w:val="24"/>
                <w:szCs w:val="24"/>
              </w:rPr>
              <w:t>áp dụng theo đề xuất</w:t>
            </w:r>
          </w:p>
        </w:tc>
      </w:tr>
      <w:tr w:rsidR="00DF3CE4" w:rsidRPr="00DF3CE4" w14:paraId="765DAECF" w14:textId="77777777" w:rsidTr="00805BE0">
        <w:tc>
          <w:tcPr>
            <w:tcW w:w="392" w:type="dxa"/>
            <w:vAlign w:val="center"/>
          </w:tcPr>
          <w:p w14:paraId="7FC16A7C" w14:textId="77777777" w:rsidR="00805BE0" w:rsidRPr="00DF3CE4" w:rsidRDefault="00805BE0" w:rsidP="00805BE0">
            <w:pPr>
              <w:spacing w:before="60" w:after="60"/>
              <w:jc w:val="center"/>
              <w:rPr>
                <w:rFonts w:ascii="Times New Roman" w:hAnsi="Times New Roman" w:cs="Times New Roman"/>
                <w:sz w:val="24"/>
                <w:szCs w:val="24"/>
              </w:rPr>
            </w:pPr>
            <w:r w:rsidRPr="00DF3CE4">
              <w:rPr>
                <w:rFonts w:ascii="Times New Roman" w:hAnsi="Times New Roman" w:cs="Times New Roman"/>
                <w:sz w:val="24"/>
                <w:szCs w:val="24"/>
              </w:rPr>
              <w:t>1</w:t>
            </w:r>
          </w:p>
        </w:tc>
        <w:tc>
          <w:tcPr>
            <w:tcW w:w="1446" w:type="dxa"/>
            <w:vAlign w:val="center"/>
          </w:tcPr>
          <w:p w14:paraId="3A1F1D05" w14:textId="77777777" w:rsidR="00805BE0" w:rsidRPr="00DF3CE4" w:rsidRDefault="00805BE0" w:rsidP="00805BE0">
            <w:pPr>
              <w:spacing w:before="60" w:after="60"/>
              <w:rPr>
                <w:rFonts w:ascii="Times New Roman" w:hAnsi="Times New Roman" w:cs="Times New Roman"/>
                <w:sz w:val="24"/>
                <w:szCs w:val="24"/>
              </w:rPr>
            </w:pPr>
            <w:r w:rsidRPr="00DF3CE4">
              <w:rPr>
                <w:rFonts w:ascii="Times New Roman" w:hAnsi="Times New Roman" w:cs="Times New Roman"/>
                <w:sz w:val="24"/>
                <w:szCs w:val="24"/>
              </w:rPr>
              <w:t>Tiền ăn</w:t>
            </w:r>
          </w:p>
        </w:tc>
        <w:tc>
          <w:tcPr>
            <w:tcW w:w="1418" w:type="dxa"/>
          </w:tcPr>
          <w:p w14:paraId="56A919F6" w14:textId="77777777" w:rsidR="00805BE0" w:rsidRPr="00DF3CE4" w:rsidRDefault="00805BE0" w:rsidP="00805BE0">
            <w:pPr>
              <w:pStyle w:val="NormalWeb"/>
              <w:tabs>
                <w:tab w:val="left" w:pos="567"/>
              </w:tabs>
              <w:autoSpaceDE w:val="0"/>
              <w:autoSpaceDN w:val="0"/>
              <w:spacing w:before="0" w:beforeAutospacing="0" w:after="0" w:afterAutospacing="0"/>
              <w:jc w:val="center"/>
              <w:rPr>
                <w:rFonts w:eastAsia="Arial"/>
                <w:iCs/>
              </w:rPr>
            </w:pPr>
            <w:r w:rsidRPr="00DF3CE4">
              <w:rPr>
                <w:rFonts w:eastAsia="Arial"/>
                <w:iCs/>
              </w:rPr>
              <w:t xml:space="preserve">0,8 x 1.800.000đ </w:t>
            </w:r>
          </w:p>
          <w:p w14:paraId="3055E7B5" w14:textId="77777777" w:rsidR="00805BE0" w:rsidRPr="00DF3CE4" w:rsidRDefault="00805BE0" w:rsidP="00805BE0">
            <w:pPr>
              <w:pStyle w:val="NormalWeb"/>
              <w:tabs>
                <w:tab w:val="left" w:pos="567"/>
              </w:tabs>
              <w:autoSpaceDE w:val="0"/>
              <w:autoSpaceDN w:val="0"/>
              <w:spacing w:before="0" w:beforeAutospacing="0" w:after="0" w:afterAutospacing="0"/>
              <w:jc w:val="center"/>
              <w:rPr>
                <w:rFonts w:eastAsia="Arial"/>
                <w:iCs/>
              </w:rPr>
            </w:pPr>
            <w:r w:rsidRPr="00DF3CE4">
              <w:rPr>
                <w:rFonts w:eastAsia="Arial"/>
                <w:iCs/>
              </w:rPr>
              <w:t>x 12 tháng= 17.280.000</w:t>
            </w:r>
          </w:p>
          <w:p w14:paraId="6AA6CF76" w14:textId="77777777" w:rsidR="00805BE0" w:rsidRPr="00DF3CE4" w:rsidRDefault="00805BE0" w:rsidP="00805BE0">
            <w:pPr>
              <w:pStyle w:val="NormalWeb"/>
              <w:tabs>
                <w:tab w:val="left" w:pos="567"/>
              </w:tabs>
              <w:autoSpaceDE w:val="0"/>
              <w:autoSpaceDN w:val="0"/>
              <w:spacing w:before="0" w:beforeAutospacing="0" w:after="0" w:afterAutospacing="0"/>
              <w:jc w:val="center"/>
            </w:pPr>
          </w:p>
        </w:tc>
        <w:tc>
          <w:tcPr>
            <w:tcW w:w="1417" w:type="dxa"/>
          </w:tcPr>
          <w:p w14:paraId="1C71D15D" w14:textId="77777777" w:rsidR="00805BE0" w:rsidRPr="00DF3CE4" w:rsidRDefault="00805BE0" w:rsidP="00805BE0">
            <w:pPr>
              <w:spacing w:before="60" w:after="60"/>
              <w:jc w:val="center"/>
              <w:rPr>
                <w:rFonts w:ascii="Times New Roman" w:eastAsia="Arial" w:hAnsi="Times New Roman" w:cs="Times New Roman"/>
                <w:iCs/>
                <w:sz w:val="24"/>
                <w:szCs w:val="24"/>
              </w:rPr>
            </w:pPr>
            <w:r w:rsidRPr="00DF3CE4">
              <w:rPr>
                <w:rFonts w:ascii="Times New Roman" w:eastAsia="Arial" w:hAnsi="Times New Roman" w:cs="Times New Roman"/>
                <w:iCs/>
                <w:sz w:val="24"/>
                <w:szCs w:val="24"/>
              </w:rPr>
              <w:t xml:space="preserve">1,0 x 1.800.000đ </w:t>
            </w:r>
          </w:p>
          <w:p w14:paraId="55799B0D" w14:textId="77777777" w:rsidR="00805BE0" w:rsidRPr="00DF3CE4" w:rsidRDefault="00805BE0" w:rsidP="00805BE0">
            <w:pPr>
              <w:spacing w:before="60" w:after="60"/>
              <w:jc w:val="center"/>
              <w:rPr>
                <w:rFonts w:ascii="Times New Roman" w:eastAsia="Arial" w:hAnsi="Times New Roman" w:cs="Times New Roman"/>
                <w:iCs/>
                <w:sz w:val="24"/>
                <w:szCs w:val="24"/>
              </w:rPr>
            </w:pPr>
            <w:r w:rsidRPr="00DF3CE4">
              <w:rPr>
                <w:rFonts w:ascii="Times New Roman" w:eastAsia="Arial" w:hAnsi="Times New Roman" w:cs="Times New Roman"/>
                <w:iCs/>
                <w:sz w:val="24"/>
                <w:szCs w:val="24"/>
              </w:rPr>
              <w:t>x 12 tháng=</w:t>
            </w:r>
          </w:p>
          <w:p w14:paraId="353E1964" w14:textId="77777777" w:rsidR="00805BE0" w:rsidRPr="00DF3CE4" w:rsidRDefault="00805BE0" w:rsidP="00805BE0">
            <w:pPr>
              <w:spacing w:before="60" w:after="60"/>
              <w:jc w:val="center"/>
              <w:rPr>
                <w:rFonts w:ascii="Times New Roman" w:eastAsia="Arial" w:hAnsi="Times New Roman" w:cs="Times New Roman"/>
                <w:iCs/>
                <w:sz w:val="24"/>
                <w:szCs w:val="24"/>
              </w:rPr>
            </w:pPr>
            <w:r w:rsidRPr="00DF3CE4">
              <w:rPr>
                <w:rFonts w:ascii="Times New Roman" w:eastAsia="Arial" w:hAnsi="Times New Roman" w:cs="Times New Roman"/>
                <w:iCs/>
                <w:sz w:val="24"/>
                <w:szCs w:val="24"/>
              </w:rPr>
              <w:t>21.600.000</w:t>
            </w:r>
          </w:p>
        </w:tc>
        <w:tc>
          <w:tcPr>
            <w:tcW w:w="1276" w:type="dxa"/>
            <w:vAlign w:val="center"/>
          </w:tcPr>
          <w:p w14:paraId="2A60D8BD" w14:textId="77777777" w:rsidR="00805BE0" w:rsidRPr="00DF3CE4" w:rsidRDefault="00805BE0" w:rsidP="00805BE0">
            <w:pPr>
              <w:spacing w:before="60" w:after="60"/>
              <w:jc w:val="center"/>
              <w:rPr>
                <w:rFonts w:ascii="Times New Roman" w:hAnsi="Times New Roman" w:cs="Times New Roman"/>
                <w:sz w:val="24"/>
                <w:szCs w:val="24"/>
              </w:rPr>
            </w:pPr>
            <w:r w:rsidRPr="00DF3CE4">
              <w:rPr>
                <w:rFonts w:ascii="Times New Roman" w:hAnsi="Times New Roman" w:cs="Times New Roman"/>
                <w:sz w:val="24"/>
                <w:szCs w:val="24"/>
              </w:rPr>
              <w:t>4.320.000</w:t>
            </w:r>
          </w:p>
        </w:tc>
        <w:tc>
          <w:tcPr>
            <w:tcW w:w="1843" w:type="dxa"/>
            <w:vAlign w:val="center"/>
          </w:tcPr>
          <w:p w14:paraId="6067821B" w14:textId="77777777" w:rsidR="00805BE0" w:rsidRPr="00DF3CE4" w:rsidRDefault="00805BE0" w:rsidP="00805BE0">
            <w:pPr>
              <w:jc w:val="center"/>
              <w:rPr>
                <w:rFonts w:ascii="Times New Roman" w:hAnsi="Times New Roman" w:cs="Times New Roman"/>
                <w:sz w:val="10"/>
                <w:szCs w:val="10"/>
              </w:rPr>
            </w:pPr>
          </w:p>
          <w:p w14:paraId="7DF72F87" w14:textId="77777777" w:rsidR="00805BE0" w:rsidRPr="00DF3CE4" w:rsidRDefault="00805BE0" w:rsidP="00805BE0">
            <w:pPr>
              <w:jc w:val="center"/>
              <w:rPr>
                <w:rFonts w:ascii="Times New Roman" w:hAnsi="Times New Roman" w:cs="Times New Roman"/>
                <w:sz w:val="24"/>
                <w:szCs w:val="24"/>
              </w:rPr>
            </w:pPr>
            <w:r w:rsidRPr="00DF3CE4">
              <w:rPr>
                <w:rFonts w:ascii="Times New Roman" w:hAnsi="Times New Roman" w:cs="Times New Roman"/>
                <w:sz w:val="24"/>
                <w:szCs w:val="24"/>
              </w:rPr>
              <w:t>31.104.0</w:t>
            </w:r>
            <w:r w:rsidRPr="00DF3CE4">
              <w:rPr>
                <w:rFonts w:ascii="Times New Roman" w:hAnsi="Times New Roman" w:cs="Times New Roman"/>
                <w:sz w:val="24"/>
                <w:szCs w:val="24"/>
                <w:lang w:val="vi-VN"/>
              </w:rPr>
              <w:t>00</w:t>
            </w:r>
            <w:r w:rsidRPr="00DF3CE4">
              <w:rPr>
                <w:rFonts w:ascii="Times New Roman" w:hAnsi="Times New Roman" w:cs="Times New Roman"/>
                <w:sz w:val="24"/>
                <w:szCs w:val="24"/>
              </w:rPr>
              <w:t>.000</w:t>
            </w:r>
          </w:p>
          <w:p w14:paraId="0EE75990" w14:textId="77777777" w:rsidR="00805BE0" w:rsidRPr="00DF3CE4" w:rsidRDefault="00805BE0" w:rsidP="00805BE0">
            <w:pPr>
              <w:spacing w:before="60" w:after="60"/>
              <w:jc w:val="center"/>
              <w:rPr>
                <w:rFonts w:ascii="Times New Roman" w:hAnsi="Times New Roman" w:cs="Times New Roman"/>
                <w:sz w:val="24"/>
                <w:szCs w:val="24"/>
              </w:rPr>
            </w:pPr>
          </w:p>
        </w:tc>
        <w:tc>
          <w:tcPr>
            <w:tcW w:w="1843" w:type="dxa"/>
            <w:vAlign w:val="center"/>
          </w:tcPr>
          <w:p w14:paraId="5C63A52E" w14:textId="77777777" w:rsidR="00805BE0" w:rsidRPr="00DF3CE4" w:rsidRDefault="00805BE0" w:rsidP="00805BE0">
            <w:pPr>
              <w:spacing w:before="60" w:after="60"/>
              <w:jc w:val="center"/>
              <w:rPr>
                <w:rFonts w:ascii="Times New Roman" w:hAnsi="Times New Roman" w:cs="Times New Roman"/>
                <w:sz w:val="24"/>
                <w:szCs w:val="24"/>
              </w:rPr>
            </w:pPr>
            <w:r w:rsidRPr="00DF3CE4">
              <w:rPr>
                <w:rFonts w:ascii="Times New Roman" w:hAnsi="Times New Roman" w:cs="Times New Roman"/>
                <w:sz w:val="24"/>
                <w:szCs w:val="24"/>
              </w:rPr>
              <w:t>38.8</w:t>
            </w:r>
            <w:r w:rsidRPr="00DF3CE4">
              <w:rPr>
                <w:rFonts w:ascii="Times New Roman" w:hAnsi="Times New Roman" w:cs="Times New Roman"/>
                <w:sz w:val="24"/>
                <w:szCs w:val="24"/>
                <w:lang w:val="vi-VN"/>
              </w:rPr>
              <w:t>8</w:t>
            </w:r>
            <w:r w:rsidRPr="00DF3CE4">
              <w:rPr>
                <w:rFonts w:ascii="Times New Roman" w:hAnsi="Times New Roman" w:cs="Times New Roman"/>
                <w:sz w:val="24"/>
                <w:szCs w:val="24"/>
              </w:rPr>
              <w:t>0.</w:t>
            </w:r>
            <w:r w:rsidRPr="00DF3CE4">
              <w:rPr>
                <w:rFonts w:ascii="Times New Roman" w:hAnsi="Times New Roman" w:cs="Times New Roman"/>
                <w:sz w:val="24"/>
                <w:szCs w:val="24"/>
                <w:lang w:val="vi-VN"/>
              </w:rPr>
              <w:t>000</w:t>
            </w:r>
            <w:r w:rsidRPr="00DF3CE4">
              <w:rPr>
                <w:rFonts w:ascii="Times New Roman" w:hAnsi="Times New Roman" w:cs="Times New Roman"/>
                <w:sz w:val="24"/>
                <w:szCs w:val="24"/>
              </w:rPr>
              <w:t>.000</w:t>
            </w:r>
          </w:p>
          <w:p w14:paraId="75C4B491" w14:textId="77777777" w:rsidR="00805BE0" w:rsidRPr="00DF3CE4" w:rsidRDefault="00805BE0" w:rsidP="00805BE0">
            <w:pPr>
              <w:jc w:val="center"/>
              <w:rPr>
                <w:rFonts w:ascii="Times New Roman" w:hAnsi="Times New Roman" w:cs="Times New Roman"/>
                <w:sz w:val="24"/>
                <w:szCs w:val="24"/>
              </w:rPr>
            </w:pPr>
          </w:p>
        </w:tc>
        <w:tc>
          <w:tcPr>
            <w:tcW w:w="1700" w:type="dxa"/>
            <w:vAlign w:val="center"/>
          </w:tcPr>
          <w:p w14:paraId="16501D3C" w14:textId="77777777" w:rsidR="00805BE0" w:rsidRPr="00DF3CE4" w:rsidRDefault="00805BE0" w:rsidP="00805BE0">
            <w:pPr>
              <w:spacing w:before="60" w:after="60"/>
              <w:jc w:val="center"/>
              <w:rPr>
                <w:rFonts w:ascii="Times New Roman" w:hAnsi="Times New Roman" w:cs="Times New Roman"/>
                <w:sz w:val="24"/>
                <w:szCs w:val="24"/>
              </w:rPr>
            </w:pPr>
            <w:r w:rsidRPr="00DF3CE4">
              <w:rPr>
                <w:rFonts w:ascii="Times New Roman" w:hAnsi="Times New Roman" w:cs="Times New Roman"/>
                <w:sz w:val="24"/>
                <w:szCs w:val="24"/>
              </w:rPr>
              <w:t>7.77</w:t>
            </w:r>
            <w:r w:rsidRPr="00DF3CE4">
              <w:rPr>
                <w:rFonts w:ascii="Times New Roman" w:hAnsi="Times New Roman" w:cs="Times New Roman"/>
                <w:sz w:val="24"/>
                <w:szCs w:val="24"/>
                <w:lang w:val="vi-VN"/>
              </w:rPr>
              <w:t>6</w:t>
            </w:r>
            <w:r w:rsidRPr="00DF3CE4">
              <w:rPr>
                <w:rFonts w:ascii="Times New Roman" w:hAnsi="Times New Roman" w:cs="Times New Roman"/>
                <w:sz w:val="24"/>
                <w:szCs w:val="24"/>
              </w:rPr>
              <w:t>.0</w:t>
            </w:r>
            <w:r w:rsidRPr="00DF3CE4">
              <w:rPr>
                <w:rFonts w:ascii="Times New Roman" w:hAnsi="Times New Roman" w:cs="Times New Roman"/>
                <w:sz w:val="24"/>
                <w:szCs w:val="24"/>
                <w:lang w:val="vi-VN"/>
              </w:rPr>
              <w:t>00</w:t>
            </w:r>
            <w:r w:rsidRPr="00DF3CE4">
              <w:rPr>
                <w:rFonts w:ascii="Times New Roman" w:hAnsi="Times New Roman" w:cs="Times New Roman"/>
                <w:sz w:val="24"/>
                <w:szCs w:val="24"/>
              </w:rPr>
              <w:t>.000</w:t>
            </w:r>
          </w:p>
          <w:p w14:paraId="1A7E3255" w14:textId="77777777" w:rsidR="00805BE0" w:rsidRPr="00DF3CE4" w:rsidRDefault="00805BE0" w:rsidP="00805BE0">
            <w:pPr>
              <w:jc w:val="center"/>
              <w:rPr>
                <w:rFonts w:ascii="Times New Roman" w:hAnsi="Times New Roman" w:cs="Times New Roman"/>
                <w:sz w:val="24"/>
                <w:szCs w:val="24"/>
              </w:rPr>
            </w:pPr>
          </w:p>
        </w:tc>
      </w:tr>
      <w:tr w:rsidR="00DF3CE4" w:rsidRPr="00DF3CE4" w14:paraId="777FFA55" w14:textId="77777777" w:rsidTr="00805BE0">
        <w:tc>
          <w:tcPr>
            <w:tcW w:w="392" w:type="dxa"/>
            <w:vAlign w:val="center"/>
          </w:tcPr>
          <w:p w14:paraId="0308236E" w14:textId="77777777" w:rsidR="00805BE0" w:rsidRPr="00DF3CE4" w:rsidRDefault="00805BE0" w:rsidP="00805BE0">
            <w:pPr>
              <w:spacing w:before="60" w:after="60"/>
              <w:jc w:val="center"/>
              <w:rPr>
                <w:rFonts w:ascii="Times New Roman" w:hAnsi="Times New Roman" w:cs="Times New Roman"/>
                <w:sz w:val="24"/>
                <w:szCs w:val="24"/>
              </w:rPr>
            </w:pPr>
            <w:r w:rsidRPr="00DF3CE4">
              <w:rPr>
                <w:rFonts w:ascii="Times New Roman" w:hAnsi="Times New Roman" w:cs="Times New Roman"/>
                <w:sz w:val="24"/>
                <w:szCs w:val="24"/>
              </w:rPr>
              <w:t>2</w:t>
            </w:r>
          </w:p>
        </w:tc>
        <w:tc>
          <w:tcPr>
            <w:tcW w:w="1446" w:type="dxa"/>
            <w:vAlign w:val="center"/>
          </w:tcPr>
          <w:p w14:paraId="6A43D98C" w14:textId="77777777" w:rsidR="00805BE0" w:rsidRPr="00DF3CE4" w:rsidRDefault="00805BE0" w:rsidP="00805BE0">
            <w:pPr>
              <w:spacing w:before="60" w:after="60"/>
              <w:rPr>
                <w:rFonts w:ascii="Times New Roman" w:hAnsi="Times New Roman" w:cs="Times New Roman"/>
                <w:sz w:val="24"/>
                <w:szCs w:val="24"/>
              </w:rPr>
            </w:pPr>
            <w:r w:rsidRPr="00DF3CE4">
              <w:rPr>
                <w:rFonts w:ascii="Times New Roman" w:hAnsi="Times New Roman" w:cs="Times New Roman"/>
                <w:sz w:val="24"/>
                <w:szCs w:val="24"/>
              </w:rPr>
              <w:t>Tiền mặc, đồ dùng sinh hoạt cá nhân</w:t>
            </w:r>
          </w:p>
        </w:tc>
        <w:tc>
          <w:tcPr>
            <w:tcW w:w="1418" w:type="dxa"/>
          </w:tcPr>
          <w:p w14:paraId="47FDBE9B" w14:textId="77777777" w:rsidR="00805BE0" w:rsidRPr="00DF3CE4" w:rsidRDefault="00805BE0" w:rsidP="00805BE0">
            <w:pPr>
              <w:spacing w:before="60" w:after="60"/>
              <w:jc w:val="center"/>
              <w:rPr>
                <w:rFonts w:ascii="Times New Roman" w:eastAsia="Arial" w:hAnsi="Times New Roman" w:cs="Times New Roman"/>
                <w:iCs/>
                <w:sz w:val="24"/>
                <w:szCs w:val="24"/>
              </w:rPr>
            </w:pPr>
            <w:r w:rsidRPr="00DF3CE4">
              <w:rPr>
                <w:rFonts w:ascii="Times New Roman" w:eastAsia="Arial" w:hAnsi="Times New Roman" w:cs="Times New Roman"/>
                <w:iCs/>
                <w:sz w:val="24"/>
                <w:szCs w:val="24"/>
              </w:rPr>
              <w:t>0,9 x 1.800.000=</w:t>
            </w:r>
          </w:p>
          <w:p w14:paraId="6C861C9E" w14:textId="77777777" w:rsidR="00805BE0" w:rsidRPr="00DF3CE4" w:rsidRDefault="00805BE0" w:rsidP="00805BE0">
            <w:pPr>
              <w:pStyle w:val="NormalWeb"/>
              <w:tabs>
                <w:tab w:val="left" w:pos="567"/>
              </w:tabs>
              <w:autoSpaceDE w:val="0"/>
              <w:autoSpaceDN w:val="0"/>
              <w:spacing w:before="0" w:beforeAutospacing="0" w:after="0" w:afterAutospacing="0"/>
              <w:jc w:val="center"/>
              <w:rPr>
                <w:rFonts w:eastAsia="Arial"/>
              </w:rPr>
            </w:pPr>
            <w:r w:rsidRPr="00DF3CE4">
              <w:rPr>
                <w:rFonts w:eastAsia="Arial"/>
                <w:iCs/>
              </w:rPr>
              <w:t xml:space="preserve">1.620.000 </w:t>
            </w:r>
          </w:p>
          <w:p w14:paraId="7004D135" w14:textId="77777777" w:rsidR="00805BE0" w:rsidRPr="00DF3CE4" w:rsidRDefault="00805BE0" w:rsidP="00805BE0">
            <w:pPr>
              <w:spacing w:before="60" w:after="60"/>
              <w:jc w:val="center"/>
              <w:rPr>
                <w:rFonts w:ascii="Times New Roman" w:hAnsi="Times New Roman" w:cs="Times New Roman"/>
                <w:sz w:val="24"/>
                <w:szCs w:val="24"/>
              </w:rPr>
            </w:pPr>
          </w:p>
        </w:tc>
        <w:tc>
          <w:tcPr>
            <w:tcW w:w="1417" w:type="dxa"/>
          </w:tcPr>
          <w:p w14:paraId="03DAC92E" w14:textId="77777777" w:rsidR="00805BE0" w:rsidRPr="00DF3CE4" w:rsidRDefault="00805BE0" w:rsidP="00805BE0">
            <w:pPr>
              <w:spacing w:before="60" w:after="60"/>
              <w:jc w:val="center"/>
              <w:rPr>
                <w:rFonts w:ascii="Times New Roman" w:eastAsia="Arial" w:hAnsi="Times New Roman" w:cs="Times New Roman"/>
                <w:iCs/>
                <w:sz w:val="24"/>
                <w:szCs w:val="24"/>
              </w:rPr>
            </w:pPr>
            <w:r w:rsidRPr="00DF3CE4">
              <w:rPr>
                <w:rFonts w:ascii="Times New Roman" w:eastAsia="Arial" w:hAnsi="Times New Roman" w:cs="Times New Roman"/>
                <w:iCs/>
                <w:sz w:val="24"/>
                <w:szCs w:val="24"/>
              </w:rPr>
              <w:t>1,2 x 1.800.000=</w:t>
            </w:r>
          </w:p>
          <w:p w14:paraId="7B64A4FA" w14:textId="77777777" w:rsidR="00805BE0" w:rsidRPr="00DF3CE4" w:rsidRDefault="00805BE0" w:rsidP="00805BE0">
            <w:pPr>
              <w:spacing w:before="60" w:after="60"/>
              <w:jc w:val="center"/>
              <w:rPr>
                <w:rFonts w:ascii="Times New Roman" w:eastAsia="Arial" w:hAnsi="Times New Roman" w:cs="Times New Roman"/>
                <w:iCs/>
                <w:sz w:val="24"/>
                <w:szCs w:val="24"/>
              </w:rPr>
            </w:pPr>
            <w:r w:rsidRPr="00DF3CE4">
              <w:rPr>
                <w:rFonts w:ascii="Times New Roman" w:eastAsia="Arial" w:hAnsi="Times New Roman" w:cs="Times New Roman"/>
                <w:iCs/>
                <w:sz w:val="24"/>
                <w:szCs w:val="24"/>
              </w:rPr>
              <w:t>2.160.000</w:t>
            </w:r>
          </w:p>
          <w:p w14:paraId="5F19FEA8" w14:textId="77777777" w:rsidR="00805BE0" w:rsidRPr="00DF3CE4" w:rsidRDefault="00805BE0" w:rsidP="00805BE0">
            <w:pPr>
              <w:spacing w:before="60" w:after="60"/>
              <w:jc w:val="center"/>
              <w:rPr>
                <w:rFonts w:ascii="Times New Roman" w:hAnsi="Times New Roman" w:cs="Times New Roman"/>
                <w:sz w:val="24"/>
                <w:szCs w:val="24"/>
              </w:rPr>
            </w:pPr>
          </w:p>
        </w:tc>
        <w:tc>
          <w:tcPr>
            <w:tcW w:w="1276" w:type="dxa"/>
            <w:vAlign w:val="center"/>
          </w:tcPr>
          <w:p w14:paraId="034B6C58" w14:textId="77777777" w:rsidR="00805BE0" w:rsidRPr="00DF3CE4" w:rsidRDefault="00805BE0" w:rsidP="00805BE0">
            <w:pPr>
              <w:spacing w:before="60" w:after="60"/>
              <w:jc w:val="center"/>
              <w:rPr>
                <w:rFonts w:ascii="Times New Roman" w:hAnsi="Times New Roman" w:cs="Times New Roman"/>
                <w:sz w:val="24"/>
                <w:szCs w:val="24"/>
              </w:rPr>
            </w:pPr>
            <w:r w:rsidRPr="00DF3CE4">
              <w:rPr>
                <w:rFonts w:ascii="Times New Roman" w:hAnsi="Times New Roman" w:cs="Times New Roman"/>
                <w:sz w:val="24"/>
                <w:szCs w:val="24"/>
              </w:rPr>
              <w:t>540.000</w:t>
            </w:r>
          </w:p>
        </w:tc>
        <w:tc>
          <w:tcPr>
            <w:tcW w:w="1843" w:type="dxa"/>
            <w:vAlign w:val="center"/>
          </w:tcPr>
          <w:p w14:paraId="7F88225D" w14:textId="77777777" w:rsidR="00805BE0" w:rsidRPr="00DF3CE4" w:rsidRDefault="00805BE0" w:rsidP="00805BE0">
            <w:pPr>
              <w:spacing w:before="60" w:after="60"/>
              <w:jc w:val="center"/>
              <w:rPr>
                <w:rFonts w:ascii="Times New Roman" w:hAnsi="Times New Roman" w:cs="Times New Roman"/>
                <w:sz w:val="24"/>
                <w:szCs w:val="24"/>
              </w:rPr>
            </w:pPr>
            <w:r w:rsidRPr="00DF3CE4">
              <w:rPr>
                <w:rFonts w:ascii="Times New Roman" w:hAnsi="Times New Roman" w:cs="Times New Roman"/>
                <w:sz w:val="24"/>
                <w:szCs w:val="24"/>
              </w:rPr>
              <w:t>2.916.0</w:t>
            </w:r>
            <w:r w:rsidRPr="00DF3CE4">
              <w:rPr>
                <w:rFonts w:ascii="Times New Roman" w:hAnsi="Times New Roman" w:cs="Times New Roman"/>
                <w:sz w:val="24"/>
                <w:szCs w:val="24"/>
                <w:lang w:val="vi-VN"/>
              </w:rPr>
              <w:t>00</w:t>
            </w:r>
            <w:r w:rsidRPr="00DF3CE4">
              <w:rPr>
                <w:rFonts w:ascii="Times New Roman" w:hAnsi="Times New Roman" w:cs="Times New Roman"/>
                <w:sz w:val="24"/>
                <w:szCs w:val="24"/>
              </w:rPr>
              <w:t>.000</w:t>
            </w:r>
          </w:p>
          <w:p w14:paraId="249B450C" w14:textId="77777777" w:rsidR="00805BE0" w:rsidRPr="00DF3CE4" w:rsidRDefault="00805BE0" w:rsidP="00805BE0">
            <w:pPr>
              <w:jc w:val="center"/>
              <w:rPr>
                <w:rFonts w:ascii="Times New Roman" w:hAnsi="Times New Roman" w:cs="Times New Roman"/>
                <w:sz w:val="24"/>
                <w:szCs w:val="24"/>
              </w:rPr>
            </w:pPr>
          </w:p>
        </w:tc>
        <w:tc>
          <w:tcPr>
            <w:tcW w:w="1843" w:type="dxa"/>
            <w:vAlign w:val="center"/>
          </w:tcPr>
          <w:p w14:paraId="73B4A01E" w14:textId="77777777" w:rsidR="00805BE0" w:rsidRPr="00DF3CE4" w:rsidRDefault="00805BE0" w:rsidP="00805BE0">
            <w:pPr>
              <w:spacing w:before="60" w:after="60"/>
              <w:jc w:val="center"/>
              <w:rPr>
                <w:rFonts w:ascii="Times New Roman" w:hAnsi="Times New Roman" w:cs="Times New Roman"/>
                <w:sz w:val="24"/>
                <w:szCs w:val="24"/>
              </w:rPr>
            </w:pPr>
            <w:r w:rsidRPr="00DF3CE4">
              <w:rPr>
                <w:rFonts w:ascii="Times New Roman" w:hAnsi="Times New Roman" w:cs="Times New Roman"/>
                <w:sz w:val="24"/>
                <w:szCs w:val="24"/>
              </w:rPr>
              <w:t>3</w:t>
            </w:r>
            <w:r w:rsidRPr="00DF3CE4">
              <w:rPr>
                <w:rFonts w:ascii="Times New Roman" w:hAnsi="Times New Roman" w:cs="Times New Roman"/>
                <w:sz w:val="24"/>
                <w:szCs w:val="24"/>
                <w:lang w:val="vi-VN"/>
              </w:rPr>
              <w:t>.</w:t>
            </w:r>
            <w:r w:rsidRPr="00DF3CE4">
              <w:rPr>
                <w:rFonts w:ascii="Times New Roman" w:hAnsi="Times New Roman" w:cs="Times New Roman"/>
                <w:sz w:val="24"/>
                <w:szCs w:val="24"/>
              </w:rPr>
              <w:t>888</w:t>
            </w:r>
            <w:r w:rsidRPr="00DF3CE4">
              <w:rPr>
                <w:rFonts w:ascii="Times New Roman" w:hAnsi="Times New Roman" w:cs="Times New Roman"/>
                <w:sz w:val="24"/>
                <w:szCs w:val="24"/>
                <w:lang w:val="vi-VN"/>
              </w:rPr>
              <w:t>.</w:t>
            </w:r>
            <w:r w:rsidRPr="00DF3CE4">
              <w:rPr>
                <w:rFonts w:ascii="Times New Roman" w:hAnsi="Times New Roman" w:cs="Times New Roman"/>
                <w:sz w:val="24"/>
                <w:szCs w:val="24"/>
              </w:rPr>
              <w:t>0</w:t>
            </w:r>
            <w:r w:rsidRPr="00DF3CE4">
              <w:rPr>
                <w:rFonts w:ascii="Times New Roman" w:hAnsi="Times New Roman" w:cs="Times New Roman"/>
                <w:sz w:val="24"/>
                <w:szCs w:val="24"/>
                <w:lang w:val="vi-VN"/>
              </w:rPr>
              <w:t>00</w:t>
            </w:r>
            <w:r w:rsidRPr="00DF3CE4">
              <w:rPr>
                <w:rFonts w:ascii="Times New Roman" w:hAnsi="Times New Roman" w:cs="Times New Roman"/>
                <w:sz w:val="24"/>
                <w:szCs w:val="24"/>
              </w:rPr>
              <w:t>.000</w:t>
            </w:r>
          </w:p>
          <w:p w14:paraId="736F9907" w14:textId="77777777" w:rsidR="00805BE0" w:rsidRPr="00DF3CE4" w:rsidRDefault="00805BE0" w:rsidP="00805BE0">
            <w:pPr>
              <w:jc w:val="center"/>
              <w:rPr>
                <w:rFonts w:ascii="Times New Roman" w:hAnsi="Times New Roman" w:cs="Times New Roman"/>
                <w:sz w:val="24"/>
                <w:szCs w:val="24"/>
              </w:rPr>
            </w:pPr>
          </w:p>
        </w:tc>
        <w:tc>
          <w:tcPr>
            <w:tcW w:w="1700" w:type="dxa"/>
            <w:vAlign w:val="center"/>
          </w:tcPr>
          <w:p w14:paraId="1B4EA4BF" w14:textId="77777777" w:rsidR="00805BE0" w:rsidRPr="00DF3CE4" w:rsidRDefault="00805BE0" w:rsidP="00805BE0">
            <w:pPr>
              <w:spacing w:before="60" w:after="60"/>
              <w:jc w:val="center"/>
              <w:rPr>
                <w:rFonts w:ascii="Times New Roman" w:hAnsi="Times New Roman" w:cs="Times New Roman"/>
                <w:sz w:val="24"/>
                <w:szCs w:val="24"/>
              </w:rPr>
            </w:pPr>
            <w:r w:rsidRPr="00DF3CE4">
              <w:rPr>
                <w:rFonts w:ascii="Times New Roman" w:hAnsi="Times New Roman" w:cs="Times New Roman"/>
                <w:sz w:val="24"/>
                <w:szCs w:val="24"/>
              </w:rPr>
              <w:t>972.000.000</w:t>
            </w:r>
          </w:p>
          <w:p w14:paraId="3312E8F6" w14:textId="77777777" w:rsidR="00805BE0" w:rsidRPr="00DF3CE4" w:rsidRDefault="00805BE0" w:rsidP="00805BE0">
            <w:pPr>
              <w:jc w:val="center"/>
              <w:rPr>
                <w:rFonts w:ascii="Times New Roman" w:hAnsi="Times New Roman" w:cs="Times New Roman"/>
                <w:sz w:val="24"/>
                <w:szCs w:val="24"/>
              </w:rPr>
            </w:pPr>
          </w:p>
        </w:tc>
      </w:tr>
      <w:tr w:rsidR="00DF3CE4" w:rsidRPr="00DF3CE4" w14:paraId="636D2BA6" w14:textId="77777777" w:rsidTr="00805BE0">
        <w:tc>
          <w:tcPr>
            <w:tcW w:w="392" w:type="dxa"/>
            <w:vAlign w:val="center"/>
          </w:tcPr>
          <w:p w14:paraId="03B38E56" w14:textId="77777777" w:rsidR="00805BE0" w:rsidRPr="00DF3CE4" w:rsidRDefault="00805BE0" w:rsidP="00805BE0">
            <w:pPr>
              <w:spacing w:before="60" w:after="60"/>
              <w:jc w:val="center"/>
              <w:rPr>
                <w:rFonts w:ascii="Times New Roman" w:hAnsi="Times New Roman" w:cs="Times New Roman"/>
                <w:sz w:val="24"/>
                <w:szCs w:val="24"/>
              </w:rPr>
            </w:pPr>
            <w:r w:rsidRPr="00DF3CE4">
              <w:rPr>
                <w:rFonts w:ascii="Times New Roman" w:hAnsi="Times New Roman" w:cs="Times New Roman"/>
                <w:sz w:val="24"/>
                <w:szCs w:val="24"/>
              </w:rPr>
              <w:t>3</w:t>
            </w:r>
          </w:p>
        </w:tc>
        <w:tc>
          <w:tcPr>
            <w:tcW w:w="1446" w:type="dxa"/>
            <w:vAlign w:val="center"/>
          </w:tcPr>
          <w:p w14:paraId="1A682BAC" w14:textId="77777777" w:rsidR="00805BE0" w:rsidRPr="00DF3CE4" w:rsidRDefault="00805BE0" w:rsidP="00805BE0">
            <w:pPr>
              <w:spacing w:before="60" w:after="60"/>
              <w:rPr>
                <w:rFonts w:ascii="Times New Roman" w:hAnsi="Times New Roman" w:cs="Times New Roman"/>
                <w:sz w:val="24"/>
                <w:szCs w:val="24"/>
              </w:rPr>
            </w:pPr>
            <w:r w:rsidRPr="00DF3CE4">
              <w:rPr>
                <w:rFonts w:ascii="Times New Roman" w:eastAsia="Arial" w:hAnsi="Times New Roman" w:cs="Times New Roman"/>
                <w:sz w:val="24"/>
                <w:szCs w:val="24"/>
              </w:rPr>
              <w:t>Tiền thuốc</w:t>
            </w:r>
          </w:p>
        </w:tc>
        <w:tc>
          <w:tcPr>
            <w:tcW w:w="1418" w:type="dxa"/>
          </w:tcPr>
          <w:p w14:paraId="29602254" w14:textId="77777777" w:rsidR="00805BE0" w:rsidRPr="00DF3CE4" w:rsidRDefault="00805BE0" w:rsidP="00805BE0">
            <w:pPr>
              <w:spacing w:before="60" w:after="60"/>
              <w:jc w:val="center"/>
              <w:rPr>
                <w:rFonts w:ascii="Times New Roman" w:hAnsi="Times New Roman" w:cs="Times New Roman"/>
                <w:sz w:val="24"/>
                <w:szCs w:val="24"/>
              </w:rPr>
            </w:pPr>
            <w:r w:rsidRPr="00DF3CE4">
              <w:rPr>
                <w:rFonts w:ascii="Times New Roman" w:eastAsia="Arial" w:hAnsi="Times New Roman" w:cs="Times New Roman"/>
                <w:sz w:val="24"/>
                <w:szCs w:val="24"/>
              </w:rPr>
              <w:t>1.219.000</w:t>
            </w:r>
          </w:p>
        </w:tc>
        <w:tc>
          <w:tcPr>
            <w:tcW w:w="1417" w:type="dxa"/>
          </w:tcPr>
          <w:p w14:paraId="6811B6DF" w14:textId="77777777" w:rsidR="00805BE0" w:rsidRPr="00DF3CE4" w:rsidRDefault="00805BE0" w:rsidP="00805BE0">
            <w:pPr>
              <w:spacing w:before="60" w:after="60"/>
              <w:jc w:val="center"/>
              <w:rPr>
                <w:rFonts w:ascii="Times New Roman" w:hAnsi="Times New Roman" w:cs="Times New Roman"/>
                <w:sz w:val="24"/>
                <w:szCs w:val="24"/>
              </w:rPr>
            </w:pPr>
            <w:r w:rsidRPr="00DF3CE4">
              <w:rPr>
                <w:rFonts w:ascii="Times New Roman" w:hAnsi="Times New Roman" w:cs="Times New Roman"/>
                <w:spacing w:val="-2"/>
                <w:sz w:val="24"/>
                <w:szCs w:val="24"/>
              </w:rPr>
              <w:t>1.236.600</w:t>
            </w:r>
          </w:p>
        </w:tc>
        <w:tc>
          <w:tcPr>
            <w:tcW w:w="1276" w:type="dxa"/>
            <w:vAlign w:val="center"/>
          </w:tcPr>
          <w:p w14:paraId="0AA1785C" w14:textId="77777777" w:rsidR="00805BE0" w:rsidRPr="00DF3CE4" w:rsidRDefault="00805BE0" w:rsidP="00805BE0">
            <w:pPr>
              <w:spacing w:before="60" w:after="60"/>
              <w:jc w:val="center"/>
              <w:rPr>
                <w:rFonts w:ascii="Times New Roman" w:hAnsi="Times New Roman" w:cs="Times New Roman"/>
                <w:sz w:val="24"/>
                <w:szCs w:val="24"/>
              </w:rPr>
            </w:pPr>
            <w:r w:rsidRPr="00DF3CE4">
              <w:rPr>
                <w:rFonts w:ascii="Times New Roman" w:hAnsi="Times New Roman" w:cs="Times New Roman"/>
                <w:sz w:val="24"/>
                <w:szCs w:val="24"/>
              </w:rPr>
              <w:t>17.600</w:t>
            </w:r>
          </w:p>
        </w:tc>
        <w:tc>
          <w:tcPr>
            <w:tcW w:w="1843" w:type="dxa"/>
            <w:vAlign w:val="center"/>
          </w:tcPr>
          <w:p w14:paraId="6F9311C0" w14:textId="77777777" w:rsidR="00805BE0" w:rsidRPr="00DF3CE4" w:rsidRDefault="00805BE0" w:rsidP="00805BE0">
            <w:pPr>
              <w:spacing w:before="60" w:after="60"/>
              <w:jc w:val="center"/>
              <w:rPr>
                <w:rFonts w:ascii="Times New Roman" w:hAnsi="Times New Roman" w:cs="Times New Roman"/>
                <w:sz w:val="24"/>
                <w:szCs w:val="24"/>
              </w:rPr>
            </w:pPr>
            <w:r w:rsidRPr="00DF3CE4">
              <w:rPr>
                <w:rFonts w:ascii="Times New Roman" w:hAnsi="Times New Roman" w:cs="Times New Roman"/>
                <w:sz w:val="24"/>
                <w:szCs w:val="24"/>
              </w:rPr>
              <w:t>2.1</w:t>
            </w:r>
            <w:r w:rsidRPr="00DF3CE4">
              <w:rPr>
                <w:rFonts w:ascii="Times New Roman" w:hAnsi="Times New Roman" w:cs="Times New Roman"/>
                <w:sz w:val="24"/>
                <w:szCs w:val="24"/>
                <w:lang w:val="vi-VN"/>
              </w:rPr>
              <w:t>94</w:t>
            </w:r>
            <w:r w:rsidRPr="00DF3CE4">
              <w:rPr>
                <w:rFonts w:ascii="Times New Roman" w:hAnsi="Times New Roman" w:cs="Times New Roman"/>
                <w:sz w:val="24"/>
                <w:szCs w:val="24"/>
              </w:rPr>
              <w:t>.</w:t>
            </w:r>
            <w:r w:rsidRPr="00DF3CE4">
              <w:rPr>
                <w:rFonts w:ascii="Times New Roman" w:hAnsi="Times New Roman" w:cs="Times New Roman"/>
                <w:sz w:val="24"/>
                <w:szCs w:val="24"/>
                <w:lang w:val="vi-VN"/>
              </w:rPr>
              <w:t>200</w:t>
            </w:r>
            <w:r w:rsidRPr="00DF3CE4">
              <w:rPr>
                <w:rFonts w:ascii="Times New Roman" w:hAnsi="Times New Roman" w:cs="Times New Roman"/>
                <w:sz w:val="24"/>
                <w:szCs w:val="24"/>
              </w:rPr>
              <w:t>.000</w:t>
            </w:r>
          </w:p>
        </w:tc>
        <w:tc>
          <w:tcPr>
            <w:tcW w:w="1843" w:type="dxa"/>
            <w:vAlign w:val="center"/>
          </w:tcPr>
          <w:p w14:paraId="781CD2A8" w14:textId="77777777" w:rsidR="00805BE0" w:rsidRPr="00DF3CE4" w:rsidRDefault="00805BE0" w:rsidP="00805BE0">
            <w:pPr>
              <w:spacing w:before="60" w:after="60"/>
              <w:jc w:val="center"/>
              <w:rPr>
                <w:rFonts w:ascii="Times New Roman" w:hAnsi="Times New Roman" w:cs="Times New Roman"/>
                <w:sz w:val="24"/>
                <w:szCs w:val="24"/>
              </w:rPr>
            </w:pPr>
            <w:r w:rsidRPr="00DF3CE4">
              <w:rPr>
                <w:rFonts w:ascii="Times New Roman" w:hAnsi="Times New Roman" w:cs="Times New Roman"/>
                <w:sz w:val="24"/>
                <w:szCs w:val="24"/>
              </w:rPr>
              <w:t>2.2</w:t>
            </w:r>
            <w:r w:rsidRPr="00DF3CE4">
              <w:rPr>
                <w:rFonts w:ascii="Times New Roman" w:hAnsi="Times New Roman" w:cs="Times New Roman"/>
                <w:sz w:val="24"/>
                <w:szCs w:val="24"/>
                <w:lang w:val="vi-VN"/>
              </w:rPr>
              <w:t>25</w:t>
            </w:r>
            <w:r w:rsidRPr="00DF3CE4">
              <w:rPr>
                <w:rFonts w:ascii="Times New Roman" w:hAnsi="Times New Roman" w:cs="Times New Roman"/>
                <w:sz w:val="24"/>
                <w:szCs w:val="24"/>
              </w:rPr>
              <w:t>.</w:t>
            </w:r>
            <w:r w:rsidRPr="00DF3CE4">
              <w:rPr>
                <w:rFonts w:ascii="Times New Roman" w:hAnsi="Times New Roman" w:cs="Times New Roman"/>
                <w:sz w:val="24"/>
                <w:szCs w:val="24"/>
                <w:lang w:val="vi-VN"/>
              </w:rPr>
              <w:t>880</w:t>
            </w:r>
            <w:r w:rsidRPr="00DF3CE4">
              <w:rPr>
                <w:rFonts w:ascii="Times New Roman" w:hAnsi="Times New Roman" w:cs="Times New Roman"/>
                <w:sz w:val="24"/>
                <w:szCs w:val="24"/>
              </w:rPr>
              <w:t>.</w:t>
            </w:r>
            <w:r w:rsidRPr="00DF3CE4">
              <w:rPr>
                <w:rFonts w:ascii="Times New Roman" w:hAnsi="Times New Roman" w:cs="Times New Roman"/>
                <w:sz w:val="24"/>
                <w:szCs w:val="24"/>
                <w:lang w:val="vi-VN"/>
              </w:rPr>
              <w:t>0</w:t>
            </w:r>
            <w:r w:rsidRPr="00DF3CE4">
              <w:rPr>
                <w:rFonts w:ascii="Times New Roman" w:hAnsi="Times New Roman" w:cs="Times New Roman"/>
                <w:sz w:val="24"/>
                <w:szCs w:val="24"/>
              </w:rPr>
              <w:t>00</w:t>
            </w:r>
          </w:p>
        </w:tc>
        <w:tc>
          <w:tcPr>
            <w:tcW w:w="1700" w:type="dxa"/>
            <w:vAlign w:val="center"/>
          </w:tcPr>
          <w:p w14:paraId="04CA640E" w14:textId="77777777" w:rsidR="00805BE0" w:rsidRPr="00DF3CE4" w:rsidRDefault="00805BE0" w:rsidP="00805BE0">
            <w:pPr>
              <w:spacing w:before="60" w:after="60"/>
              <w:jc w:val="center"/>
              <w:rPr>
                <w:rFonts w:ascii="Times New Roman" w:hAnsi="Times New Roman" w:cs="Times New Roman"/>
                <w:sz w:val="24"/>
                <w:szCs w:val="24"/>
              </w:rPr>
            </w:pPr>
            <w:r w:rsidRPr="00DF3CE4">
              <w:rPr>
                <w:rFonts w:ascii="Times New Roman" w:hAnsi="Times New Roman" w:cs="Times New Roman"/>
                <w:sz w:val="24"/>
                <w:szCs w:val="24"/>
              </w:rPr>
              <w:t>31</w:t>
            </w:r>
            <w:r w:rsidRPr="00DF3CE4">
              <w:rPr>
                <w:rFonts w:ascii="Times New Roman" w:hAnsi="Times New Roman" w:cs="Times New Roman"/>
                <w:sz w:val="24"/>
                <w:szCs w:val="24"/>
                <w:lang w:val="vi-VN"/>
              </w:rPr>
              <w:t>.680</w:t>
            </w:r>
            <w:r w:rsidRPr="00DF3CE4">
              <w:rPr>
                <w:rFonts w:ascii="Times New Roman" w:hAnsi="Times New Roman" w:cs="Times New Roman"/>
                <w:sz w:val="24"/>
                <w:szCs w:val="24"/>
              </w:rPr>
              <w:t>.</w:t>
            </w:r>
            <w:r w:rsidRPr="00DF3CE4">
              <w:rPr>
                <w:rFonts w:ascii="Times New Roman" w:hAnsi="Times New Roman" w:cs="Times New Roman"/>
                <w:sz w:val="24"/>
                <w:szCs w:val="24"/>
                <w:lang w:val="vi-VN"/>
              </w:rPr>
              <w:t>0</w:t>
            </w:r>
            <w:r w:rsidRPr="00DF3CE4">
              <w:rPr>
                <w:rFonts w:ascii="Times New Roman" w:hAnsi="Times New Roman" w:cs="Times New Roman"/>
                <w:sz w:val="24"/>
                <w:szCs w:val="24"/>
              </w:rPr>
              <w:t>00</w:t>
            </w:r>
          </w:p>
        </w:tc>
      </w:tr>
      <w:tr w:rsidR="00E15F8F" w:rsidRPr="00DF3CE4" w14:paraId="47F6A512" w14:textId="77777777" w:rsidTr="00805BE0">
        <w:tc>
          <w:tcPr>
            <w:tcW w:w="392" w:type="dxa"/>
            <w:vAlign w:val="center"/>
          </w:tcPr>
          <w:p w14:paraId="6E3072D7" w14:textId="77777777" w:rsidR="00E15F8F" w:rsidRPr="00DF3CE4" w:rsidRDefault="00E15F8F" w:rsidP="00E15F8F">
            <w:pPr>
              <w:spacing w:before="60" w:after="60"/>
              <w:jc w:val="center"/>
              <w:rPr>
                <w:rFonts w:ascii="Times New Roman" w:hAnsi="Times New Roman" w:cs="Times New Roman"/>
                <w:sz w:val="24"/>
                <w:szCs w:val="24"/>
              </w:rPr>
            </w:pPr>
            <w:r w:rsidRPr="00DF3CE4">
              <w:rPr>
                <w:rFonts w:ascii="Times New Roman" w:hAnsi="Times New Roman" w:cs="Times New Roman"/>
                <w:sz w:val="24"/>
                <w:szCs w:val="24"/>
              </w:rPr>
              <w:t>4</w:t>
            </w:r>
          </w:p>
        </w:tc>
        <w:tc>
          <w:tcPr>
            <w:tcW w:w="1446" w:type="dxa"/>
            <w:vAlign w:val="center"/>
          </w:tcPr>
          <w:p w14:paraId="53B2A5C1" w14:textId="77777777" w:rsidR="00E15F8F" w:rsidRPr="00DF3CE4" w:rsidRDefault="00E15F8F" w:rsidP="00E15F8F">
            <w:pPr>
              <w:spacing w:before="60" w:after="60"/>
              <w:rPr>
                <w:rFonts w:ascii="Times New Roman" w:hAnsi="Times New Roman" w:cs="Times New Roman"/>
                <w:sz w:val="24"/>
                <w:szCs w:val="24"/>
              </w:rPr>
            </w:pPr>
            <w:r w:rsidRPr="00DF3CE4">
              <w:rPr>
                <w:rFonts w:ascii="Times New Roman" w:hAnsi="Times New Roman" w:cs="Times New Roman"/>
                <w:sz w:val="24"/>
                <w:szCs w:val="24"/>
                <w:lang w:val="nb-NO"/>
              </w:rPr>
              <w:t xml:space="preserve">Tiền hoạt động văn hóa, văn nghệ, thể dục, thể thao, đọc sách, báo, xem truyền hình và các hoạt động vui chơi giải </w:t>
            </w:r>
            <w:r w:rsidRPr="00DF3CE4">
              <w:rPr>
                <w:rFonts w:ascii="Times New Roman" w:hAnsi="Times New Roman" w:cs="Times New Roman"/>
                <w:sz w:val="24"/>
                <w:szCs w:val="24"/>
                <w:lang w:val="nb-NO"/>
              </w:rPr>
              <w:lastRenderedPageBreak/>
              <w:t xml:space="preserve">trí khác </w:t>
            </w:r>
          </w:p>
        </w:tc>
        <w:tc>
          <w:tcPr>
            <w:tcW w:w="1418" w:type="dxa"/>
            <w:vAlign w:val="center"/>
          </w:tcPr>
          <w:p w14:paraId="078DBC80" w14:textId="63448CF4" w:rsidR="00E15F8F" w:rsidRPr="00DF3CE4" w:rsidRDefault="00E15F8F" w:rsidP="00E15F8F">
            <w:pPr>
              <w:spacing w:before="60" w:after="60"/>
              <w:jc w:val="center"/>
              <w:rPr>
                <w:rFonts w:ascii="Times New Roman" w:hAnsi="Times New Roman" w:cs="Times New Roman"/>
                <w:sz w:val="24"/>
                <w:szCs w:val="24"/>
              </w:rPr>
            </w:pPr>
            <w:r w:rsidRPr="00DF3CE4">
              <w:rPr>
                <w:rFonts w:ascii="Times New Roman" w:hAnsi="Times New Roman" w:cs="Times New Roman"/>
                <w:sz w:val="24"/>
                <w:szCs w:val="24"/>
                <w:lang w:val="vi-VN"/>
              </w:rPr>
              <w:lastRenderedPageBreak/>
              <w:t>10</w:t>
            </w:r>
            <w:r w:rsidRPr="00DF3CE4">
              <w:rPr>
                <w:rFonts w:ascii="Times New Roman" w:hAnsi="Times New Roman" w:cs="Times New Roman"/>
                <w:sz w:val="24"/>
                <w:szCs w:val="24"/>
                <w:lang w:val="nb-NO"/>
              </w:rPr>
              <w:t>0.000</w:t>
            </w:r>
          </w:p>
        </w:tc>
        <w:tc>
          <w:tcPr>
            <w:tcW w:w="1417" w:type="dxa"/>
            <w:vAlign w:val="center"/>
          </w:tcPr>
          <w:p w14:paraId="57E05F95" w14:textId="77777777" w:rsidR="00E15F8F" w:rsidRPr="00A54554" w:rsidRDefault="00E15F8F" w:rsidP="00E15F8F">
            <w:pPr>
              <w:pStyle w:val="NormalWeb"/>
              <w:tabs>
                <w:tab w:val="left" w:pos="567"/>
              </w:tabs>
              <w:autoSpaceDE w:val="0"/>
              <w:autoSpaceDN w:val="0"/>
              <w:spacing w:before="0" w:beforeAutospacing="0" w:after="0" w:afterAutospacing="0"/>
              <w:jc w:val="center"/>
              <w:rPr>
                <w:rFonts w:eastAsia="Arial"/>
                <w:iCs/>
                <w:color w:val="FF0000"/>
              </w:rPr>
            </w:pPr>
            <w:r w:rsidRPr="00A54554">
              <w:rPr>
                <w:rFonts w:eastAsia="Arial"/>
                <w:iCs/>
                <w:color w:val="FF0000"/>
              </w:rPr>
              <w:t xml:space="preserve">0,1 x 1.800.000= </w:t>
            </w:r>
            <w:r w:rsidRPr="00A54554">
              <w:rPr>
                <w:rFonts w:eastAsia="Arial"/>
                <w:iCs/>
                <w:color w:val="FF0000"/>
                <w:lang w:val="vi-VN"/>
              </w:rPr>
              <w:t>1</w:t>
            </w:r>
            <w:r w:rsidRPr="00A54554">
              <w:rPr>
                <w:rFonts w:eastAsia="Arial"/>
                <w:iCs/>
                <w:color w:val="FF0000"/>
              </w:rPr>
              <w:t>80.000</w:t>
            </w:r>
          </w:p>
          <w:p w14:paraId="0891F25D" w14:textId="77777777" w:rsidR="00E15F8F" w:rsidRPr="00DF3CE4" w:rsidRDefault="00E15F8F" w:rsidP="00E15F8F">
            <w:pPr>
              <w:spacing w:before="60" w:after="60"/>
              <w:jc w:val="center"/>
              <w:rPr>
                <w:rFonts w:ascii="Times New Roman" w:hAnsi="Times New Roman" w:cs="Times New Roman"/>
                <w:sz w:val="24"/>
                <w:szCs w:val="24"/>
              </w:rPr>
            </w:pPr>
          </w:p>
        </w:tc>
        <w:tc>
          <w:tcPr>
            <w:tcW w:w="1276" w:type="dxa"/>
            <w:vAlign w:val="center"/>
          </w:tcPr>
          <w:p w14:paraId="620B9D5E" w14:textId="3750BC1E" w:rsidR="00E15F8F" w:rsidRPr="00DF3CE4" w:rsidRDefault="00E15F8F" w:rsidP="00E15F8F">
            <w:pPr>
              <w:spacing w:before="60" w:after="60"/>
              <w:jc w:val="center"/>
              <w:rPr>
                <w:rFonts w:ascii="Times New Roman" w:hAnsi="Times New Roman" w:cs="Times New Roman"/>
                <w:sz w:val="24"/>
                <w:szCs w:val="24"/>
              </w:rPr>
            </w:pPr>
            <w:r>
              <w:rPr>
                <w:rFonts w:ascii="Times New Roman" w:hAnsi="Times New Roman" w:cs="Times New Roman"/>
                <w:sz w:val="24"/>
                <w:szCs w:val="24"/>
              </w:rPr>
              <w:t>80</w:t>
            </w:r>
            <w:r w:rsidRPr="00DF3CE4">
              <w:rPr>
                <w:rFonts w:ascii="Times New Roman" w:hAnsi="Times New Roman" w:cs="Times New Roman"/>
                <w:sz w:val="24"/>
                <w:szCs w:val="24"/>
              </w:rPr>
              <w:t>.000</w:t>
            </w:r>
          </w:p>
        </w:tc>
        <w:tc>
          <w:tcPr>
            <w:tcW w:w="1843" w:type="dxa"/>
            <w:vAlign w:val="center"/>
          </w:tcPr>
          <w:p w14:paraId="50A758FA" w14:textId="77777777" w:rsidR="00E15F8F" w:rsidRPr="00DF3CE4" w:rsidRDefault="00E15F8F" w:rsidP="00E15F8F">
            <w:pPr>
              <w:spacing w:before="60" w:after="60"/>
              <w:jc w:val="center"/>
              <w:rPr>
                <w:rFonts w:ascii="Times New Roman" w:hAnsi="Times New Roman" w:cs="Times New Roman"/>
                <w:sz w:val="24"/>
                <w:szCs w:val="24"/>
                <w:lang w:val="vi-VN"/>
              </w:rPr>
            </w:pPr>
            <w:r w:rsidRPr="00DF3CE4">
              <w:rPr>
                <w:rFonts w:ascii="Times New Roman" w:hAnsi="Times New Roman" w:cs="Times New Roman"/>
                <w:sz w:val="24"/>
                <w:szCs w:val="24"/>
                <w:lang w:val="vi-VN"/>
              </w:rPr>
              <w:t>120.000</w:t>
            </w:r>
            <w:r w:rsidRPr="00DF3CE4">
              <w:rPr>
                <w:rFonts w:ascii="Times New Roman" w:hAnsi="Times New Roman" w:cs="Times New Roman"/>
                <w:sz w:val="24"/>
                <w:szCs w:val="24"/>
              </w:rPr>
              <w:t>.000</w:t>
            </w:r>
          </w:p>
          <w:p w14:paraId="2950DBF9" w14:textId="3F0D5CD1" w:rsidR="00E15F8F" w:rsidRPr="00DF3CE4" w:rsidRDefault="00E15F8F" w:rsidP="00E15F8F">
            <w:pPr>
              <w:spacing w:before="60" w:after="60"/>
              <w:jc w:val="center"/>
              <w:rPr>
                <w:rFonts w:ascii="Times New Roman" w:hAnsi="Times New Roman" w:cs="Times New Roman"/>
                <w:sz w:val="24"/>
                <w:szCs w:val="24"/>
              </w:rPr>
            </w:pPr>
            <w:r w:rsidRPr="00DF3CE4">
              <w:rPr>
                <w:rFonts w:ascii="Times New Roman" w:hAnsi="Times New Roman" w:cs="Times New Roman"/>
                <w:sz w:val="24"/>
                <w:szCs w:val="24"/>
              </w:rPr>
              <w:t>(chi cho 1.2</w:t>
            </w:r>
            <w:r w:rsidRPr="00DF3CE4">
              <w:rPr>
                <w:rFonts w:ascii="Times New Roman" w:hAnsi="Times New Roman" w:cs="Times New Roman"/>
                <w:sz w:val="24"/>
                <w:szCs w:val="24"/>
                <w:lang w:val="vi-VN"/>
              </w:rPr>
              <w:t>00</w:t>
            </w:r>
            <w:r w:rsidRPr="00DF3CE4">
              <w:rPr>
                <w:rFonts w:ascii="Times New Roman" w:hAnsi="Times New Roman" w:cs="Times New Roman"/>
                <w:sz w:val="24"/>
                <w:szCs w:val="24"/>
              </w:rPr>
              <w:t xml:space="preserve"> CNBB)</w:t>
            </w:r>
          </w:p>
        </w:tc>
        <w:tc>
          <w:tcPr>
            <w:tcW w:w="1843" w:type="dxa"/>
            <w:vAlign w:val="center"/>
          </w:tcPr>
          <w:p w14:paraId="08FBA328" w14:textId="77777777" w:rsidR="00E15F8F" w:rsidRPr="00A54554" w:rsidRDefault="00E15F8F" w:rsidP="00E15F8F">
            <w:pPr>
              <w:spacing w:before="60" w:after="60"/>
              <w:jc w:val="center"/>
              <w:rPr>
                <w:rFonts w:ascii="Times New Roman" w:hAnsi="Times New Roman" w:cs="Times New Roman"/>
                <w:color w:val="FF0000"/>
                <w:sz w:val="24"/>
                <w:szCs w:val="24"/>
              </w:rPr>
            </w:pPr>
            <w:r w:rsidRPr="00A54554">
              <w:rPr>
                <w:rFonts w:ascii="Times New Roman" w:hAnsi="Times New Roman" w:cs="Times New Roman"/>
                <w:color w:val="FF0000"/>
                <w:sz w:val="24"/>
                <w:szCs w:val="24"/>
              </w:rPr>
              <w:t>324</w:t>
            </w:r>
            <w:r w:rsidRPr="00A54554">
              <w:rPr>
                <w:rFonts w:ascii="Times New Roman" w:hAnsi="Times New Roman" w:cs="Times New Roman"/>
                <w:color w:val="FF0000"/>
                <w:sz w:val="24"/>
                <w:szCs w:val="24"/>
                <w:lang w:val="vi-VN"/>
              </w:rPr>
              <w:t>.</w:t>
            </w:r>
            <w:r w:rsidRPr="00A54554">
              <w:rPr>
                <w:rFonts w:ascii="Times New Roman" w:hAnsi="Times New Roman" w:cs="Times New Roman"/>
                <w:color w:val="FF0000"/>
                <w:sz w:val="24"/>
                <w:szCs w:val="24"/>
              </w:rPr>
              <w:t>0</w:t>
            </w:r>
            <w:r w:rsidRPr="00A54554">
              <w:rPr>
                <w:rFonts w:ascii="Times New Roman" w:hAnsi="Times New Roman" w:cs="Times New Roman"/>
                <w:color w:val="FF0000"/>
                <w:sz w:val="24"/>
                <w:szCs w:val="24"/>
                <w:lang w:val="vi-VN"/>
              </w:rPr>
              <w:t>00</w:t>
            </w:r>
            <w:r w:rsidRPr="00A54554">
              <w:rPr>
                <w:rFonts w:ascii="Times New Roman" w:hAnsi="Times New Roman" w:cs="Times New Roman"/>
                <w:color w:val="FF0000"/>
                <w:sz w:val="24"/>
                <w:szCs w:val="24"/>
              </w:rPr>
              <w:t>.000</w:t>
            </w:r>
          </w:p>
          <w:p w14:paraId="748D77BA" w14:textId="38AEF599" w:rsidR="00E15F8F" w:rsidRPr="00DF3CE4" w:rsidRDefault="00E15F8F" w:rsidP="00E15F8F">
            <w:pPr>
              <w:spacing w:before="60" w:after="60"/>
              <w:jc w:val="center"/>
              <w:rPr>
                <w:rFonts w:ascii="Times New Roman" w:hAnsi="Times New Roman" w:cs="Times New Roman"/>
                <w:sz w:val="24"/>
                <w:szCs w:val="24"/>
              </w:rPr>
            </w:pPr>
            <w:r w:rsidRPr="00A54554">
              <w:rPr>
                <w:rFonts w:ascii="Times New Roman" w:hAnsi="Times New Roman" w:cs="Times New Roman"/>
                <w:color w:val="FF0000"/>
                <w:sz w:val="24"/>
                <w:szCs w:val="24"/>
              </w:rPr>
              <w:t xml:space="preserve"> (chi cho 1.</w:t>
            </w:r>
            <w:r w:rsidRPr="00A54554">
              <w:rPr>
                <w:rFonts w:ascii="Times New Roman" w:hAnsi="Times New Roman" w:cs="Times New Roman"/>
                <w:color w:val="FF0000"/>
                <w:sz w:val="24"/>
                <w:szCs w:val="24"/>
                <w:lang w:val="vi-VN"/>
              </w:rPr>
              <w:t xml:space="preserve">800 </w:t>
            </w:r>
            <w:r w:rsidRPr="00A54554">
              <w:rPr>
                <w:rFonts w:ascii="Times New Roman" w:hAnsi="Times New Roman" w:cs="Times New Roman"/>
                <w:color w:val="FF0000"/>
                <w:sz w:val="24"/>
                <w:szCs w:val="24"/>
              </w:rPr>
              <w:t xml:space="preserve">học viên </w:t>
            </w:r>
            <w:r w:rsidRPr="00A54554">
              <w:rPr>
                <w:rFonts w:ascii="Times New Roman" w:hAnsi="Times New Roman" w:cs="Times New Roman"/>
                <w:color w:val="FF0000"/>
                <w:sz w:val="24"/>
                <w:szCs w:val="24"/>
                <w:lang w:val="vi-VN"/>
              </w:rPr>
              <w:t>cai nghiện bắt buộc</w:t>
            </w:r>
            <w:r w:rsidRPr="00A54554">
              <w:rPr>
                <w:rFonts w:ascii="Times New Roman" w:hAnsi="Times New Roman" w:cs="Times New Roman"/>
                <w:color w:val="FF0000"/>
                <w:sz w:val="24"/>
                <w:szCs w:val="24"/>
              </w:rPr>
              <w:t xml:space="preserve"> và </w:t>
            </w:r>
            <w:r w:rsidRPr="00A54554">
              <w:rPr>
                <w:rFonts w:ascii="Times New Roman" w:hAnsi="Times New Roman" w:cs="Times New Roman"/>
                <w:color w:val="FF0000"/>
                <w:sz w:val="24"/>
                <w:szCs w:val="24"/>
                <w:lang w:val="vi-VN"/>
              </w:rPr>
              <w:t>cai nghiện tự nguyện</w:t>
            </w:r>
            <w:r w:rsidRPr="00A54554">
              <w:rPr>
                <w:rFonts w:ascii="Times New Roman" w:hAnsi="Times New Roman" w:cs="Times New Roman"/>
                <w:color w:val="FF0000"/>
                <w:sz w:val="24"/>
                <w:szCs w:val="24"/>
              </w:rPr>
              <w:t>)</w:t>
            </w:r>
          </w:p>
        </w:tc>
        <w:tc>
          <w:tcPr>
            <w:tcW w:w="1700" w:type="dxa"/>
            <w:vAlign w:val="center"/>
          </w:tcPr>
          <w:p w14:paraId="723720EA" w14:textId="39E37714" w:rsidR="00E15F8F" w:rsidRPr="00DF3CE4" w:rsidRDefault="00E15F8F" w:rsidP="00E15F8F">
            <w:pPr>
              <w:spacing w:before="60" w:after="60"/>
              <w:jc w:val="center"/>
              <w:rPr>
                <w:rFonts w:ascii="Times New Roman" w:hAnsi="Times New Roman" w:cs="Times New Roman"/>
                <w:sz w:val="24"/>
                <w:szCs w:val="24"/>
              </w:rPr>
            </w:pPr>
            <w:r w:rsidRPr="00A54554">
              <w:rPr>
                <w:rFonts w:ascii="Times New Roman" w:hAnsi="Times New Roman" w:cs="Times New Roman"/>
                <w:color w:val="FF0000"/>
                <w:sz w:val="24"/>
                <w:szCs w:val="24"/>
              </w:rPr>
              <w:t>204</w:t>
            </w:r>
            <w:r w:rsidRPr="00A54554">
              <w:rPr>
                <w:rFonts w:ascii="Times New Roman" w:hAnsi="Times New Roman" w:cs="Times New Roman"/>
                <w:color w:val="FF0000"/>
                <w:sz w:val="24"/>
                <w:szCs w:val="24"/>
                <w:lang w:val="vi-VN"/>
              </w:rPr>
              <w:t>.</w:t>
            </w:r>
            <w:r w:rsidRPr="00A54554">
              <w:rPr>
                <w:rFonts w:ascii="Times New Roman" w:hAnsi="Times New Roman" w:cs="Times New Roman"/>
                <w:color w:val="FF0000"/>
                <w:sz w:val="24"/>
                <w:szCs w:val="24"/>
              </w:rPr>
              <w:t>0</w:t>
            </w:r>
            <w:r w:rsidRPr="00A54554">
              <w:rPr>
                <w:rFonts w:ascii="Times New Roman" w:hAnsi="Times New Roman" w:cs="Times New Roman"/>
                <w:color w:val="FF0000"/>
                <w:sz w:val="24"/>
                <w:szCs w:val="24"/>
                <w:lang w:val="vi-VN"/>
              </w:rPr>
              <w:t>00</w:t>
            </w:r>
            <w:r w:rsidRPr="00A54554">
              <w:rPr>
                <w:rFonts w:ascii="Times New Roman" w:hAnsi="Times New Roman" w:cs="Times New Roman"/>
                <w:color w:val="FF0000"/>
                <w:sz w:val="24"/>
                <w:szCs w:val="24"/>
              </w:rPr>
              <w:t>.000</w:t>
            </w:r>
          </w:p>
        </w:tc>
      </w:tr>
      <w:tr w:rsidR="00DF3CE4" w:rsidRPr="00DF3CE4" w14:paraId="4212112C" w14:textId="77777777" w:rsidTr="00805BE0">
        <w:tc>
          <w:tcPr>
            <w:tcW w:w="392" w:type="dxa"/>
            <w:vAlign w:val="center"/>
          </w:tcPr>
          <w:p w14:paraId="5C278B50" w14:textId="77777777" w:rsidR="00805BE0" w:rsidRPr="00DF3CE4" w:rsidRDefault="00805BE0" w:rsidP="00805BE0">
            <w:pPr>
              <w:spacing w:before="60" w:after="60"/>
              <w:jc w:val="center"/>
              <w:rPr>
                <w:rFonts w:ascii="Times New Roman" w:hAnsi="Times New Roman" w:cs="Times New Roman"/>
                <w:sz w:val="24"/>
                <w:szCs w:val="24"/>
              </w:rPr>
            </w:pPr>
            <w:r w:rsidRPr="00DF3CE4">
              <w:rPr>
                <w:rFonts w:ascii="Times New Roman" w:hAnsi="Times New Roman" w:cs="Times New Roman"/>
                <w:sz w:val="24"/>
                <w:szCs w:val="24"/>
              </w:rPr>
              <w:lastRenderedPageBreak/>
              <w:t>5</w:t>
            </w:r>
          </w:p>
        </w:tc>
        <w:tc>
          <w:tcPr>
            <w:tcW w:w="1446" w:type="dxa"/>
            <w:vAlign w:val="center"/>
          </w:tcPr>
          <w:p w14:paraId="74186BDA" w14:textId="77777777" w:rsidR="00805BE0" w:rsidRPr="00DF3CE4" w:rsidRDefault="00805BE0" w:rsidP="00805BE0">
            <w:pPr>
              <w:spacing w:before="60" w:after="60"/>
              <w:rPr>
                <w:rFonts w:ascii="Times New Roman" w:eastAsia="Arial" w:hAnsi="Times New Roman" w:cs="Times New Roman"/>
                <w:sz w:val="24"/>
                <w:szCs w:val="24"/>
              </w:rPr>
            </w:pPr>
            <w:r w:rsidRPr="00DF3CE4">
              <w:rPr>
                <w:rFonts w:ascii="Times New Roman" w:eastAsia="Arial" w:hAnsi="Times New Roman" w:cs="Times New Roman"/>
                <w:sz w:val="24"/>
                <w:szCs w:val="24"/>
              </w:rPr>
              <w:t>Tiền điện, nước</w:t>
            </w:r>
          </w:p>
        </w:tc>
        <w:tc>
          <w:tcPr>
            <w:tcW w:w="1418" w:type="dxa"/>
          </w:tcPr>
          <w:p w14:paraId="67EE8AB2" w14:textId="77777777" w:rsidR="00805BE0" w:rsidRPr="00DF3CE4" w:rsidRDefault="00805BE0" w:rsidP="00805BE0">
            <w:pPr>
              <w:spacing w:before="60" w:after="60"/>
              <w:jc w:val="center"/>
              <w:rPr>
                <w:rFonts w:ascii="Times New Roman" w:eastAsia="Arial" w:hAnsi="Times New Roman" w:cs="Times New Roman"/>
                <w:iCs/>
                <w:sz w:val="24"/>
                <w:szCs w:val="24"/>
              </w:rPr>
            </w:pPr>
            <w:r w:rsidRPr="00DF3CE4">
              <w:rPr>
                <w:rFonts w:ascii="Times New Roman" w:eastAsia="Arial" w:hAnsi="Times New Roman" w:cs="Times New Roman"/>
                <w:iCs/>
                <w:sz w:val="24"/>
                <w:szCs w:val="24"/>
              </w:rPr>
              <w:t>100.000đ/</w:t>
            </w:r>
          </w:p>
          <w:p w14:paraId="454BBC49" w14:textId="77777777" w:rsidR="00805BE0" w:rsidRPr="00DF3CE4" w:rsidRDefault="00805BE0" w:rsidP="00805BE0">
            <w:pPr>
              <w:spacing w:before="60" w:after="60"/>
              <w:jc w:val="center"/>
              <w:rPr>
                <w:rFonts w:ascii="Times New Roman" w:eastAsia="Arial" w:hAnsi="Times New Roman" w:cs="Times New Roman"/>
                <w:iCs/>
                <w:sz w:val="24"/>
                <w:szCs w:val="24"/>
              </w:rPr>
            </w:pPr>
            <w:r w:rsidRPr="00DF3CE4">
              <w:rPr>
                <w:rFonts w:ascii="Times New Roman" w:eastAsia="Arial" w:hAnsi="Times New Roman" w:cs="Times New Roman"/>
                <w:iCs/>
                <w:sz w:val="24"/>
                <w:szCs w:val="24"/>
              </w:rPr>
              <w:t>tháng x 12 tháng= 1.200.000</w:t>
            </w:r>
          </w:p>
        </w:tc>
        <w:tc>
          <w:tcPr>
            <w:tcW w:w="1417" w:type="dxa"/>
          </w:tcPr>
          <w:p w14:paraId="05830C66" w14:textId="77777777" w:rsidR="00805BE0" w:rsidRPr="00DF3CE4" w:rsidRDefault="00805BE0" w:rsidP="00805BE0">
            <w:pPr>
              <w:spacing w:before="60" w:after="60"/>
              <w:jc w:val="center"/>
              <w:rPr>
                <w:rFonts w:ascii="Times New Roman" w:eastAsia="Arial" w:hAnsi="Times New Roman" w:cs="Times New Roman"/>
                <w:iCs/>
                <w:sz w:val="24"/>
                <w:szCs w:val="24"/>
              </w:rPr>
            </w:pPr>
            <w:r w:rsidRPr="00DF3CE4">
              <w:rPr>
                <w:rFonts w:ascii="Times New Roman" w:eastAsia="Arial" w:hAnsi="Times New Roman" w:cs="Times New Roman"/>
                <w:iCs/>
                <w:sz w:val="24"/>
                <w:szCs w:val="24"/>
              </w:rPr>
              <w:t>100.000đ/</w:t>
            </w:r>
          </w:p>
          <w:p w14:paraId="0F7F4A4C" w14:textId="77777777" w:rsidR="00805BE0" w:rsidRPr="00DF3CE4" w:rsidRDefault="00805BE0" w:rsidP="00805BE0">
            <w:pPr>
              <w:spacing w:before="60" w:after="60"/>
              <w:jc w:val="center"/>
              <w:rPr>
                <w:rFonts w:ascii="Times New Roman" w:eastAsia="Arial" w:hAnsi="Times New Roman" w:cs="Times New Roman"/>
                <w:iCs/>
                <w:sz w:val="24"/>
                <w:szCs w:val="24"/>
              </w:rPr>
            </w:pPr>
            <w:r w:rsidRPr="00DF3CE4">
              <w:rPr>
                <w:rFonts w:ascii="Times New Roman" w:eastAsia="Arial" w:hAnsi="Times New Roman" w:cs="Times New Roman"/>
                <w:iCs/>
                <w:sz w:val="24"/>
                <w:szCs w:val="24"/>
              </w:rPr>
              <w:t>tháng x 12 tháng= 1.200.000</w:t>
            </w:r>
          </w:p>
        </w:tc>
        <w:tc>
          <w:tcPr>
            <w:tcW w:w="1276" w:type="dxa"/>
            <w:vAlign w:val="center"/>
          </w:tcPr>
          <w:p w14:paraId="215203A7" w14:textId="77777777" w:rsidR="00805BE0" w:rsidRPr="00DF3CE4" w:rsidRDefault="00805BE0" w:rsidP="00805BE0">
            <w:pPr>
              <w:spacing w:before="60" w:after="60"/>
              <w:jc w:val="center"/>
              <w:rPr>
                <w:rFonts w:ascii="Times New Roman" w:hAnsi="Times New Roman" w:cs="Times New Roman"/>
                <w:sz w:val="24"/>
                <w:szCs w:val="24"/>
              </w:rPr>
            </w:pPr>
            <w:r w:rsidRPr="00DF3CE4">
              <w:rPr>
                <w:rFonts w:ascii="Times New Roman" w:hAnsi="Times New Roman" w:cs="Times New Roman"/>
                <w:sz w:val="24"/>
                <w:szCs w:val="24"/>
              </w:rPr>
              <w:t>0</w:t>
            </w:r>
          </w:p>
        </w:tc>
        <w:tc>
          <w:tcPr>
            <w:tcW w:w="1843" w:type="dxa"/>
            <w:vAlign w:val="center"/>
          </w:tcPr>
          <w:p w14:paraId="6262E06D" w14:textId="77777777" w:rsidR="00805BE0" w:rsidRPr="00DF3CE4" w:rsidRDefault="00805BE0" w:rsidP="00805BE0">
            <w:pPr>
              <w:spacing w:before="60" w:after="60"/>
              <w:jc w:val="center"/>
              <w:rPr>
                <w:rFonts w:ascii="Times New Roman" w:hAnsi="Times New Roman" w:cs="Times New Roman"/>
                <w:sz w:val="24"/>
                <w:szCs w:val="24"/>
              </w:rPr>
            </w:pPr>
            <w:r w:rsidRPr="00DF3CE4">
              <w:rPr>
                <w:rFonts w:ascii="Times New Roman" w:hAnsi="Times New Roman" w:cs="Times New Roman"/>
                <w:sz w:val="24"/>
                <w:szCs w:val="24"/>
              </w:rPr>
              <w:t>1.4</w:t>
            </w:r>
            <w:r w:rsidRPr="00DF3CE4">
              <w:rPr>
                <w:rFonts w:ascii="Times New Roman" w:hAnsi="Times New Roman" w:cs="Times New Roman"/>
                <w:sz w:val="24"/>
                <w:szCs w:val="24"/>
                <w:lang w:val="vi-VN"/>
              </w:rPr>
              <w:t>40</w:t>
            </w:r>
            <w:r w:rsidRPr="00DF3CE4">
              <w:rPr>
                <w:rFonts w:ascii="Times New Roman" w:hAnsi="Times New Roman" w:cs="Times New Roman"/>
                <w:sz w:val="24"/>
                <w:szCs w:val="24"/>
              </w:rPr>
              <w:t>.</w:t>
            </w:r>
            <w:r w:rsidRPr="00DF3CE4">
              <w:rPr>
                <w:rFonts w:ascii="Times New Roman" w:hAnsi="Times New Roman" w:cs="Times New Roman"/>
                <w:sz w:val="24"/>
                <w:szCs w:val="24"/>
                <w:lang w:val="vi-VN"/>
              </w:rPr>
              <w:t>0</w:t>
            </w:r>
            <w:r w:rsidRPr="00DF3CE4">
              <w:rPr>
                <w:rFonts w:ascii="Times New Roman" w:hAnsi="Times New Roman" w:cs="Times New Roman"/>
                <w:sz w:val="24"/>
                <w:szCs w:val="24"/>
              </w:rPr>
              <w:t>00.000</w:t>
            </w:r>
          </w:p>
          <w:p w14:paraId="0648AFBC" w14:textId="77777777" w:rsidR="00805BE0" w:rsidRPr="00DF3CE4" w:rsidRDefault="00805BE0" w:rsidP="00805BE0">
            <w:pPr>
              <w:spacing w:before="60" w:after="60"/>
              <w:jc w:val="center"/>
              <w:rPr>
                <w:rFonts w:ascii="Times New Roman" w:hAnsi="Times New Roman" w:cs="Times New Roman"/>
                <w:sz w:val="24"/>
                <w:szCs w:val="24"/>
              </w:rPr>
            </w:pPr>
            <w:r w:rsidRPr="00DF3CE4">
              <w:rPr>
                <w:rFonts w:ascii="Times New Roman" w:hAnsi="Times New Roman" w:cs="Times New Roman"/>
                <w:sz w:val="24"/>
                <w:szCs w:val="24"/>
              </w:rPr>
              <w:t>(chi cho 1.20</w:t>
            </w:r>
            <w:r w:rsidRPr="00DF3CE4">
              <w:rPr>
                <w:rFonts w:ascii="Times New Roman" w:hAnsi="Times New Roman" w:cs="Times New Roman"/>
                <w:sz w:val="24"/>
                <w:szCs w:val="24"/>
                <w:lang w:val="vi-VN"/>
              </w:rPr>
              <w:t>0</w:t>
            </w:r>
            <w:r w:rsidRPr="00DF3CE4">
              <w:rPr>
                <w:rFonts w:ascii="Times New Roman" w:hAnsi="Times New Roman" w:cs="Times New Roman"/>
                <w:sz w:val="24"/>
                <w:szCs w:val="24"/>
              </w:rPr>
              <w:t xml:space="preserve"> CNBB)</w:t>
            </w:r>
          </w:p>
        </w:tc>
        <w:tc>
          <w:tcPr>
            <w:tcW w:w="1843" w:type="dxa"/>
            <w:vAlign w:val="center"/>
          </w:tcPr>
          <w:p w14:paraId="2D8A759F" w14:textId="77777777" w:rsidR="00805BE0" w:rsidRPr="00DF3CE4" w:rsidRDefault="00805BE0" w:rsidP="00805BE0">
            <w:pPr>
              <w:spacing w:before="60" w:after="60"/>
              <w:jc w:val="center"/>
              <w:rPr>
                <w:rFonts w:ascii="Times New Roman" w:hAnsi="Times New Roman" w:cs="Times New Roman"/>
                <w:sz w:val="24"/>
                <w:szCs w:val="24"/>
              </w:rPr>
            </w:pPr>
            <w:r w:rsidRPr="00DF3CE4">
              <w:rPr>
                <w:rFonts w:ascii="Times New Roman" w:hAnsi="Times New Roman" w:cs="Times New Roman"/>
                <w:sz w:val="24"/>
                <w:szCs w:val="24"/>
              </w:rPr>
              <w:t>2.1</w:t>
            </w:r>
            <w:r w:rsidRPr="00DF3CE4">
              <w:rPr>
                <w:rFonts w:ascii="Times New Roman" w:hAnsi="Times New Roman" w:cs="Times New Roman"/>
                <w:sz w:val="24"/>
                <w:szCs w:val="24"/>
                <w:lang w:val="vi-VN"/>
              </w:rPr>
              <w:t>60</w:t>
            </w:r>
            <w:r w:rsidRPr="00DF3CE4">
              <w:rPr>
                <w:rFonts w:ascii="Times New Roman" w:hAnsi="Times New Roman" w:cs="Times New Roman"/>
                <w:sz w:val="24"/>
                <w:szCs w:val="24"/>
              </w:rPr>
              <w:t>.</w:t>
            </w:r>
            <w:r w:rsidRPr="00DF3CE4">
              <w:rPr>
                <w:rFonts w:ascii="Times New Roman" w:hAnsi="Times New Roman" w:cs="Times New Roman"/>
                <w:sz w:val="24"/>
                <w:szCs w:val="24"/>
                <w:lang w:val="vi-VN"/>
              </w:rPr>
              <w:t>0</w:t>
            </w:r>
            <w:r w:rsidRPr="00DF3CE4">
              <w:rPr>
                <w:rFonts w:ascii="Times New Roman" w:hAnsi="Times New Roman" w:cs="Times New Roman"/>
                <w:sz w:val="24"/>
                <w:szCs w:val="24"/>
              </w:rPr>
              <w:t>00.000</w:t>
            </w:r>
          </w:p>
          <w:p w14:paraId="33CF22B0" w14:textId="77777777" w:rsidR="00805BE0" w:rsidRPr="00DF3CE4" w:rsidRDefault="00805BE0" w:rsidP="00805BE0">
            <w:pPr>
              <w:spacing w:before="60" w:after="60"/>
              <w:jc w:val="center"/>
              <w:rPr>
                <w:rFonts w:ascii="Times New Roman" w:hAnsi="Times New Roman" w:cs="Times New Roman"/>
                <w:sz w:val="24"/>
                <w:szCs w:val="24"/>
              </w:rPr>
            </w:pPr>
            <w:r w:rsidRPr="00DF3CE4">
              <w:rPr>
                <w:rFonts w:ascii="Times New Roman" w:hAnsi="Times New Roman" w:cs="Times New Roman"/>
                <w:sz w:val="24"/>
                <w:szCs w:val="24"/>
              </w:rPr>
              <w:t>(chi cho 1.</w:t>
            </w:r>
            <w:r w:rsidRPr="00DF3CE4">
              <w:rPr>
                <w:rFonts w:ascii="Times New Roman" w:hAnsi="Times New Roman" w:cs="Times New Roman"/>
                <w:sz w:val="24"/>
                <w:szCs w:val="24"/>
                <w:lang w:val="vi-VN"/>
              </w:rPr>
              <w:t>800</w:t>
            </w:r>
            <w:r w:rsidRPr="00DF3CE4">
              <w:rPr>
                <w:rFonts w:ascii="Times New Roman" w:hAnsi="Times New Roman" w:cs="Times New Roman"/>
                <w:sz w:val="24"/>
                <w:szCs w:val="24"/>
              </w:rPr>
              <w:t xml:space="preserve"> học viên </w:t>
            </w:r>
            <w:r w:rsidRPr="00DF3CE4">
              <w:rPr>
                <w:rFonts w:ascii="Times New Roman" w:hAnsi="Times New Roman" w:cs="Times New Roman"/>
                <w:sz w:val="24"/>
                <w:szCs w:val="24"/>
                <w:lang w:val="vi-VN"/>
              </w:rPr>
              <w:t>cai nghiện bắt buộc</w:t>
            </w:r>
            <w:r w:rsidRPr="00DF3CE4">
              <w:rPr>
                <w:rFonts w:ascii="Times New Roman" w:hAnsi="Times New Roman" w:cs="Times New Roman"/>
                <w:sz w:val="24"/>
                <w:szCs w:val="24"/>
              </w:rPr>
              <w:t xml:space="preserve"> và </w:t>
            </w:r>
            <w:r w:rsidRPr="00DF3CE4">
              <w:rPr>
                <w:rFonts w:ascii="Times New Roman" w:hAnsi="Times New Roman" w:cs="Times New Roman"/>
                <w:sz w:val="24"/>
                <w:szCs w:val="24"/>
                <w:lang w:val="vi-VN"/>
              </w:rPr>
              <w:t>cai nghiện tự nguyện</w:t>
            </w:r>
            <w:r w:rsidRPr="00DF3CE4">
              <w:rPr>
                <w:rFonts w:ascii="Times New Roman" w:hAnsi="Times New Roman" w:cs="Times New Roman"/>
                <w:sz w:val="24"/>
                <w:szCs w:val="24"/>
              </w:rPr>
              <w:t>)</w:t>
            </w:r>
          </w:p>
        </w:tc>
        <w:tc>
          <w:tcPr>
            <w:tcW w:w="1700" w:type="dxa"/>
            <w:vAlign w:val="center"/>
          </w:tcPr>
          <w:p w14:paraId="2C72902E" w14:textId="77777777" w:rsidR="00805BE0" w:rsidRPr="00DF3CE4" w:rsidRDefault="00805BE0" w:rsidP="00805BE0">
            <w:pPr>
              <w:spacing w:before="60" w:after="60"/>
              <w:jc w:val="center"/>
              <w:rPr>
                <w:rFonts w:ascii="Times New Roman" w:hAnsi="Times New Roman" w:cs="Times New Roman"/>
                <w:sz w:val="24"/>
                <w:szCs w:val="24"/>
              </w:rPr>
            </w:pPr>
            <w:r w:rsidRPr="00DF3CE4">
              <w:rPr>
                <w:rFonts w:ascii="Times New Roman" w:hAnsi="Times New Roman" w:cs="Times New Roman"/>
                <w:sz w:val="24"/>
                <w:szCs w:val="24"/>
              </w:rPr>
              <w:t>7</w:t>
            </w:r>
            <w:r w:rsidRPr="00DF3CE4">
              <w:rPr>
                <w:rFonts w:ascii="Times New Roman" w:hAnsi="Times New Roman" w:cs="Times New Roman"/>
                <w:sz w:val="24"/>
                <w:szCs w:val="24"/>
                <w:lang w:val="vi-VN"/>
              </w:rPr>
              <w:t>2</w:t>
            </w:r>
            <w:r w:rsidRPr="00DF3CE4">
              <w:rPr>
                <w:rFonts w:ascii="Times New Roman" w:hAnsi="Times New Roman" w:cs="Times New Roman"/>
                <w:sz w:val="24"/>
                <w:szCs w:val="24"/>
              </w:rPr>
              <w:t>0.</w:t>
            </w:r>
            <w:r w:rsidRPr="00DF3CE4">
              <w:rPr>
                <w:rFonts w:ascii="Times New Roman" w:hAnsi="Times New Roman" w:cs="Times New Roman"/>
                <w:sz w:val="24"/>
                <w:szCs w:val="24"/>
                <w:lang w:val="vi-VN"/>
              </w:rPr>
              <w:t>0</w:t>
            </w:r>
            <w:r w:rsidRPr="00DF3CE4">
              <w:rPr>
                <w:rFonts w:ascii="Times New Roman" w:hAnsi="Times New Roman" w:cs="Times New Roman"/>
                <w:sz w:val="24"/>
                <w:szCs w:val="24"/>
              </w:rPr>
              <w:t>00.000</w:t>
            </w:r>
          </w:p>
        </w:tc>
      </w:tr>
      <w:tr w:rsidR="00E15F8F" w:rsidRPr="00DF3CE4" w14:paraId="2E654E07" w14:textId="77777777" w:rsidTr="00805BE0">
        <w:tc>
          <w:tcPr>
            <w:tcW w:w="1838" w:type="dxa"/>
            <w:gridSpan w:val="2"/>
            <w:vAlign w:val="center"/>
          </w:tcPr>
          <w:p w14:paraId="4A29A45E" w14:textId="77777777" w:rsidR="00E15F8F" w:rsidRPr="00DF3CE4" w:rsidRDefault="00E15F8F" w:rsidP="00E15F8F">
            <w:pPr>
              <w:spacing w:before="60" w:after="60"/>
              <w:jc w:val="center"/>
              <w:rPr>
                <w:rFonts w:ascii="Times New Roman" w:hAnsi="Times New Roman" w:cs="Times New Roman"/>
                <w:b/>
                <w:sz w:val="26"/>
                <w:szCs w:val="26"/>
                <w:lang w:val="vi-VN"/>
              </w:rPr>
            </w:pPr>
            <w:r w:rsidRPr="00DF3CE4">
              <w:rPr>
                <w:rFonts w:ascii="Times New Roman" w:hAnsi="Times New Roman" w:cs="Times New Roman"/>
                <w:b/>
                <w:sz w:val="24"/>
                <w:szCs w:val="24"/>
              </w:rPr>
              <w:t xml:space="preserve">Tổng cộng </w:t>
            </w:r>
          </w:p>
        </w:tc>
        <w:tc>
          <w:tcPr>
            <w:tcW w:w="1418" w:type="dxa"/>
            <w:vAlign w:val="center"/>
          </w:tcPr>
          <w:p w14:paraId="3A938CC1" w14:textId="6267DABA" w:rsidR="00E15F8F" w:rsidRPr="00DF3CE4" w:rsidRDefault="00E15F8F" w:rsidP="00E15F8F">
            <w:pPr>
              <w:spacing w:before="60" w:after="60"/>
              <w:jc w:val="center"/>
              <w:rPr>
                <w:rFonts w:ascii="Times New Roman" w:hAnsi="Times New Roman" w:cs="Times New Roman"/>
                <w:b/>
                <w:sz w:val="24"/>
                <w:szCs w:val="24"/>
              </w:rPr>
            </w:pPr>
            <w:r w:rsidRPr="00DF3CE4">
              <w:rPr>
                <w:rFonts w:ascii="Times New Roman" w:eastAsia="Arial" w:hAnsi="Times New Roman" w:cs="Times New Roman"/>
                <w:b/>
                <w:sz w:val="24"/>
                <w:szCs w:val="24"/>
              </w:rPr>
              <w:t>21.419.000</w:t>
            </w:r>
          </w:p>
        </w:tc>
        <w:tc>
          <w:tcPr>
            <w:tcW w:w="1417" w:type="dxa"/>
            <w:vAlign w:val="center"/>
          </w:tcPr>
          <w:p w14:paraId="498BA373" w14:textId="1A444809" w:rsidR="00E15F8F" w:rsidRPr="00DF3CE4" w:rsidRDefault="00E15F8F" w:rsidP="00E15F8F">
            <w:pPr>
              <w:spacing w:before="60" w:after="60"/>
              <w:jc w:val="center"/>
              <w:rPr>
                <w:rFonts w:ascii="Times New Roman" w:hAnsi="Times New Roman" w:cs="Times New Roman"/>
                <w:b/>
                <w:sz w:val="24"/>
                <w:szCs w:val="24"/>
              </w:rPr>
            </w:pPr>
            <w:r w:rsidRPr="00E35F2A">
              <w:rPr>
                <w:rFonts w:ascii="Times New Roman" w:hAnsi="Times New Roman" w:cs="Times New Roman"/>
                <w:b/>
                <w:color w:val="FF0000"/>
                <w:sz w:val="24"/>
                <w:szCs w:val="24"/>
              </w:rPr>
              <w:t>26.376.600</w:t>
            </w:r>
          </w:p>
        </w:tc>
        <w:tc>
          <w:tcPr>
            <w:tcW w:w="1276" w:type="dxa"/>
            <w:vAlign w:val="center"/>
          </w:tcPr>
          <w:p w14:paraId="0D0A5CBB" w14:textId="45E47427" w:rsidR="00E15F8F" w:rsidRPr="00DF3CE4" w:rsidRDefault="00E15F8F" w:rsidP="00E15F8F">
            <w:pPr>
              <w:spacing w:before="60" w:after="60"/>
              <w:jc w:val="center"/>
              <w:rPr>
                <w:rFonts w:ascii="Times New Roman" w:hAnsi="Times New Roman" w:cs="Times New Roman"/>
                <w:b/>
                <w:sz w:val="24"/>
                <w:szCs w:val="24"/>
              </w:rPr>
            </w:pPr>
            <w:r w:rsidRPr="00DF3CE4">
              <w:rPr>
                <w:rFonts w:ascii="Times New Roman" w:hAnsi="Times New Roman" w:cs="Times New Roman"/>
                <w:b/>
                <w:sz w:val="24"/>
                <w:szCs w:val="24"/>
              </w:rPr>
              <w:t>4.</w:t>
            </w:r>
            <w:r w:rsidRPr="00DF3CE4">
              <w:rPr>
                <w:rFonts w:ascii="Times New Roman" w:hAnsi="Times New Roman" w:cs="Times New Roman"/>
                <w:b/>
                <w:sz w:val="24"/>
                <w:szCs w:val="24"/>
                <w:lang w:val="vi-VN"/>
              </w:rPr>
              <w:t>9</w:t>
            </w:r>
            <w:r>
              <w:rPr>
                <w:rFonts w:ascii="Times New Roman" w:hAnsi="Times New Roman" w:cs="Times New Roman"/>
                <w:b/>
                <w:sz w:val="24"/>
                <w:szCs w:val="24"/>
              </w:rPr>
              <w:t>57</w:t>
            </w:r>
            <w:r w:rsidRPr="00DF3CE4">
              <w:rPr>
                <w:rFonts w:ascii="Times New Roman" w:hAnsi="Times New Roman" w:cs="Times New Roman"/>
                <w:b/>
                <w:sz w:val="24"/>
                <w:szCs w:val="24"/>
              </w:rPr>
              <w:t>.600</w:t>
            </w:r>
          </w:p>
        </w:tc>
        <w:tc>
          <w:tcPr>
            <w:tcW w:w="1843" w:type="dxa"/>
            <w:vAlign w:val="center"/>
          </w:tcPr>
          <w:p w14:paraId="61941F43" w14:textId="4EA2ACC0" w:rsidR="00E15F8F" w:rsidRPr="00DF3CE4" w:rsidRDefault="00E15F8F" w:rsidP="00E15F8F">
            <w:pPr>
              <w:jc w:val="center"/>
              <w:rPr>
                <w:rFonts w:ascii="Times New Roman" w:hAnsi="Times New Roman" w:cs="Times New Roman"/>
                <w:b/>
                <w:sz w:val="24"/>
                <w:szCs w:val="24"/>
              </w:rPr>
            </w:pPr>
            <w:r w:rsidRPr="00DF3CE4">
              <w:rPr>
                <w:rFonts w:ascii="Times New Roman" w:hAnsi="Times New Roman" w:cs="Times New Roman"/>
                <w:b/>
                <w:sz w:val="24"/>
                <w:szCs w:val="24"/>
              </w:rPr>
              <w:t>37.774.</w:t>
            </w:r>
            <w:r w:rsidRPr="00DF3CE4">
              <w:rPr>
                <w:rFonts w:ascii="Times New Roman" w:hAnsi="Times New Roman" w:cs="Times New Roman"/>
                <w:b/>
                <w:sz w:val="24"/>
                <w:szCs w:val="24"/>
                <w:lang w:val="vi-VN"/>
              </w:rPr>
              <w:t>200</w:t>
            </w:r>
            <w:r w:rsidRPr="00DF3CE4">
              <w:rPr>
                <w:rFonts w:ascii="Times New Roman" w:hAnsi="Times New Roman" w:cs="Times New Roman"/>
                <w:b/>
                <w:sz w:val="24"/>
                <w:szCs w:val="24"/>
              </w:rPr>
              <w:t>.000</w:t>
            </w:r>
          </w:p>
        </w:tc>
        <w:tc>
          <w:tcPr>
            <w:tcW w:w="1843" w:type="dxa"/>
            <w:vAlign w:val="center"/>
          </w:tcPr>
          <w:p w14:paraId="0A80496D" w14:textId="5182E22C" w:rsidR="00E15F8F" w:rsidRPr="00DF3CE4" w:rsidRDefault="00E15F8F" w:rsidP="00E15F8F">
            <w:pPr>
              <w:jc w:val="center"/>
              <w:rPr>
                <w:rFonts w:ascii="Times New Roman" w:hAnsi="Times New Roman" w:cs="Times New Roman"/>
                <w:b/>
                <w:sz w:val="24"/>
                <w:szCs w:val="24"/>
              </w:rPr>
            </w:pPr>
            <w:r w:rsidRPr="00A54554">
              <w:rPr>
                <w:rFonts w:ascii="Times New Roman" w:hAnsi="Times New Roman" w:cs="Times New Roman"/>
                <w:b/>
                <w:color w:val="FF0000"/>
                <w:sz w:val="24"/>
                <w:szCs w:val="24"/>
                <w:lang w:val="vi-VN"/>
              </w:rPr>
              <w:t>4</w:t>
            </w:r>
            <w:r w:rsidRPr="00A54554">
              <w:rPr>
                <w:rFonts w:ascii="Times New Roman" w:hAnsi="Times New Roman" w:cs="Times New Roman"/>
                <w:b/>
                <w:color w:val="FF0000"/>
                <w:sz w:val="24"/>
                <w:szCs w:val="24"/>
              </w:rPr>
              <w:t>7</w:t>
            </w:r>
            <w:r w:rsidRPr="00A54554">
              <w:rPr>
                <w:rFonts w:ascii="Times New Roman" w:hAnsi="Times New Roman" w:cs="Times New Roman"/>
                <w:b/>
                <w:color w:val="FF0000"/>
                <w:sz w:val="24"/>
                <w:szCs w:val="24"/>
                <w:lang w:val="vi-VN"/>
              </w:rPr>
              <w:t>.4</w:t>
            </w:r>
            <w:r w:rsidRPr="00A54554">
              <w:rPr>
                <w:rFonts w:ascii="Times New Roman" w:hAnsi="Times New Roman" w:cs="Times New Roman"/>
                <w:b/>
                <w:color w:val="FF0000"/>
                <w:sz w:val="24"/>
                <w:szCs w:val="24"/>
              </w:rPr>
              <w:t>77.</w:t>
            </w:r>
            <w:r w:rsidRPr="00A54554">
              <w:rPr>
                <w:rFonts w:ascii="Times New Roman" w:hAnsi="Times New Roman" w:cs="Times New Roman"/>
                <w:b/>
                <w:color w:val="FF0000"/>
                <w:sz w:val="24"/>
                <w:szCs w:val="24"/>
                <w:lang w:val="vi-VN"/>
              </w:rPr>
              <w:t>8</w:t>
            </w:r>
            <w:r w:rsidRPr="00A54554">
              <w:rPr>
                <w:rFonts w:ascii="Times New Roman" w:hAnsi="Times New Roman" w:cs="Times New Roman"/>
                <w:b/>
                <w:color w:val="FF0000"/>
                <w:sz w:val="24"/>
                <w:szCs w:val="24"/>
              </w:rPr>
              <w:t>8</w:t>
            </w:r>
            <w:r w:rsidRPr="00A54554">
              <w:rPr>
                <w:rFonts w:ascii="Times New Roman" w:hAnsi="Times New Roman" w:cs="Times New Roman"/>
                <w:b/>
                <w:color w:val="FF0000"/>
                <w:sz w:val="24"/>
                <w:szCs w:val="24"/>
                <w:lang w:val="vi-VN"/>
              </w:rPr>
              <w:t>0</w:t>
            </w:r>
            <w:r w:rsidRPr="00A54554">
              <w:rPr>
                <w:rFonts w:ascii="Times New Roman" w:hAnsi="Times New Roman" w:cs="Times New Roman"/>
                <w:b/>
                <w:color w:val="FF0000"/>
                <w:sz w:val="24"/>
                <w:szCs w:val="24"/>
              </w:rPr>
              <w:t>.</w:t>
            </w:r>
            <w:r w:rsidRPr="00A54554">
              <w:rPr>
                <w:rFonts w:ascii="Times New Roman" w:hAnsi="Times New Roman" w:cs="Times New Roman"/>
                <w:b/>
                <w:color w:val="FF0000"/>
                <w:sz w:val="24"/>
                <w:szCs w:val="24"/>
                <w:lang w:val="vi-VN"/>
              </w:rPr>
              <w:t>0</w:t>
            </w:r>
            <w:r w:rsidRPr="00A54554">
              <w:rPr>
                <w:rFonts w:ascii="Times New Roman" w:hAnsi="Times New Roman" w:cs="Times New Roman"/>
                <w:b/>
                <w:color w:val="FF0000"/>
                <w:sz w:val="24"/>
                <w:szCs w:val="24"/>
              </w:rPr>
              <w:t>00</w:t>
            </w:r>
          </w:p>
        </w:tc>
        <w:tc>
          <w:tcPr>
            <w:tcW w:w="1700" w:type="dxa"/>
            <w:vAlign w:val="center"/>
          </w:tcPr>
          <w:p w14:paraId="768D8647" w14:textId="15A52C8A" w:rsidR="00E15F8F" w:rsidRPr="00DF3CE4" w:rsidRDefault="00E15F8F" w:rsidP="00E15F8F">
            <w:pPr>
              <w:jc w:val="center"/>
              <w:rPr>
                <w:rFonts w:ascii="Times New Roman" w:hAnsi="Times New Roman" w:cs="Times New Roman"/>
                <w:b/>
                <w:sz w:val="24"/>
                <w:szCs w:val="24"/>
              </w:rPr>
            </w:pPr>
            <w:r w:rsidRPr="00A54554">
              <w:rPr>
                <w:rFonts w:ascii="Times New Roman" w:hAnsi="Times New Roman" w:cs="Times New Roman"/>
                <w:b/>
                <w:color w:val="FF0000"/>
                <w:sz w:val="24"/>
                <w:szCs w:val="24"/>
              </w:rPr>
              <w:t>9.703.6</w:t>
            </w:r>
            <w:r w:rsidRPr="00A54554">
              <w:rPr>
                <w:rFonts w:ascii="Times New Roman" w:hAnsi="Times New Roman" w:cs="Times New Roman"/>
                <w:b/>
                <w:color w:val="FF0000"/>
                <w:sz w:val="24"/>
                <w:szCs w:val="24"/>
                <w:lang w:val="vi-VN"/>
              </w:rPr>
              <w:t>80</w:t>
            </w:r>
            <w:r w:rsidRPr="00A54554">
              <w:rPr>
                <w:rFonts w:ascii="Times New Roman" w:hAnsi="Times New Roman" w:cs="Times New Roman"/>
                <w:b/>
                <w:color w:val="FF0000"/>
                <w:sz w:val="24"/>
                <w:szCs w:val="24"/>
              </w:rPr>
              <w:t>.</w:t>
            </w:r>
            <w:r w:rsidRPr="00A54554">
              <w:rPr>
                <w:rFonts w:ascii="Times New Roman" w:hAnsi="Times New Roman" w:cs="Times New Roman"/>
                <w:b/>
                <w:color w:val="FF0000"/>
                <w:sz w:val="24"/>
                <w:szCs w:val="24"/>
                <w:lang w:val="vi-VN"/>
              </w:rPr>
              <w:t>0</w:t>
            </w:r>
            <w:r w:rsidRPr="00A54554">
              <w:rPr>
                <w:rFonts w:ascii="Times New Roman" w:hAnsi="Times New Roman" w:cs="Times New Roman"/>
                <w:b/>
                <w:color w:val="FF0000"/>
                <w:sz w:val="24"/>
                <w:szCs w:val="24"/>
              </w:rPr>
              <w:t>00</w:t>
            </w:r>
          </w:p>
        </w:tc>
      </w:tr>
    </w:tbl>
    <w:p w14:paraId="7F6F1C4F" w14:textId="77777777" w:rsidR="00EE7BF9" w:rsidRPr="00DF3CE4" w:rsidRDefault="00C6613A" w:rsidP="00EE7BF9">
      <w:pPr>
        <w:pStyle w:val="NormalWeb"/>
        <w:tabs>
          <w:tab w:val="left" w:pos="567"/>
        </w:tabs>
        <w:autoSpaceDE w:val="0"/>
        <w:autoSpaceDN w:val="0"/>
        <w:spacing w:before="240" w:beforeAutospacing="0" w:line="360" w:lineRule="exact"/>
        <w:ind w:firstLine="567"/>
        <w:jc w:val="both"/>
        <w:rPr>
          <w:rFonts w:eastAsia="Arial"/>
          <w:b/>
          <w:i/>
          <w:iCs/>
          <w:sz w:val="28"/>
          <w:szCs w:val="28"/>
        </w:rPr>
      </w:pPr>
      <w:r w:rsidRPr="00DF3CE4">
        <w:rPr>
          <w:b/>
          <w:i/>
          <w:sz w:val="28"/>
          <w:szCs w:val="28"/>
          <w:lang w:val="vi-VN"/>
        </w:rPr>
        <w:t xml:space="preserve">Với </w:t>
      </w:r>
      <w:r w:rsidRPr="00DF3CE4">
        <w:rPr>
          <w:rFonts w:eastAsia="Arial"/>
          <w:b/>
          <w:i/>
          <w:iCs/>
          <w:sz w:val="28"/>
          <w:szCs w:val="28"/>
        </w:rPr>
        <w:t xml:space="preserve">mức hỗ trợ trên thì </w:t>
      </w:r>
      <w:r w:rsidRPr="00DF3CE4">
        <w:rPr>
          <w:rFonts w:eastAsia="Arial"/>
          <w:b/>
          <w:i/>
          <w:iCs/>
          <w:sz w:val="28"/>
          <w:szCs w:val="28"/>
          <w:lang w:val="vi-VN"/>
        </w:rPr>
        <w:t>các học viên cai nghiện</w:t>
      </w:r>
      <w:r w:rsidRPr="00DF3CE4">
        <w:rPr>
          <w:rFonts w:eastAsia="Arial"/>
          <w:b/>
          <w:i/>
          <w:iCs/>
          <w:sz w:val="28"/>
          <w:szCs w:val="28"/>
        </w:rPr>
        <w:t xml:space="preserve"> tại các cơ sở cai nghiện ma tuý</w:t>
      </w:r>
      <w:r w:rsidR="00763C5D" w:rsidRPr="00DF3CE4">
        <w:rPr>
          <w:rFonts w:eastAsia="Arial"/>
          <w:b/>
          <w:i/>
          <w:iCs/>
          <w:sz w:val="28"/>
          <w:szCs w:val="28"/>
        </w:rPr>
        <w:t xml:space="preserve"> công lập</w:t>
      </w:r>
      <w:r w:rsidRPr="00DF3CE4">
        <w:rPr>
          <w:rFonts w:eastAsia="Arial"/>
          <w:b/>
          <w:i/>
          <w:iCs/>
          <w:sz w:val="28"/>
          <w:szCs w:val="28"/>
        </w:rPr>
        <w:t xml:space="preserve"> đã được quan tâm </w:t>
      </w:r>
      <w:r w:rsidR="008F7C8F" w:rsidRPr="00DF3CE4">
        <w:rPr>
          <w:rFonts w:eastAsia="Arial"/>
          <w:b/>
          <w:i/>
          <w:iCs/>
          <w:sz w:val="28"/>
          <w:szCs w:val="28"/>
        </w:rPr>
        <w:t>hơn</w:t>
      </w:r>
      <w:r w:rsidRPr="00DF3CE4">
        <w:rPr>
          <w:rFonts w:eastAsia="Arial"/>
          <w:b/>
          <w:i/>
          <w:iCs/>
          <w:sz w:val="28"/>
          <w:szCs w:val="28"/>
        </w:rPr>
        <w:t xml:space="preserve"> so với hiện nay</w:t>
      </w:r>
      <w:r w:rsidR="00734229" w:rsidRPr="00DF3CE4">
        <w:rPr>
          <w:rFonts w:eastAsia="Arial"/>
          <w:b/>
          <w:i/>
          <w:iCs/>
          <w:sz w:val="28"/>
          <w:szCs w:val="28"/>
        </w:rPr>
        <w:t>,</w:t>
      </w:r>
      <w:r w:rsidRPr="00DF3CE4">
        <w:rPr>
          <w:rFonts w:eastAsia="Arial"/>
          <w:b/>
          <w:i/>
          <w:iCs/>
          <w:sz w:val="28"/>
          <w:szCs w:val="28"/>
        </w:rPr>
        <w:t xml:space="preserve"> tiền ăn, tiền mặc của người cai nghiện đã tăng lên so với quy định tại Nghị định, trong đó có tiền ăn trong các ngày lễ, Tết</w:t>
      </w:r>
      <w:r w:rsidR="009D7A87" w:rsidRPr="00DF3CE4">
        <w:rPr>
          <w:rFonts w:eastAsia="Arial"/>
          <w:b/>
          <w:i/>
          <w:iCs/>
          <w:sz w:val="28"/>
          <w:szCs w:val="28"/>
          <w:lang w:val="vi-VN"/>
        </w:rPr>
        <w:t>.</w:t>
      </w:r>
    </w:p>
    <w:p w14:paraId="649E049F" w14:textId="77777777" w:rsidR="00F22FDF" w:rsidRPr="00DF3CE4" w:rsidRDefault="00F22FDF" w:rsidP="00EE7BF9">
      <w:pPr>
        <w:pStyle w:val="NormalWeb"/>
        <w:tabs>
          <w:tab w:val="left" w:pos="567"/>
        </w:tabs>
        <w:autoSpaceDE w:val="0"/>
        <w:autoSpaceDN w:val="0"/>
        <w:spacing w:before="240" w:beforeAutospacing="0" w:line="360" w:lineRule="exact"/>
        <w:ind w:firstLine="567"/>
        <w:jc w:val="both"/>
        <w:rPr>
          <w:b/>
          <w:sz w:val="28"/>
          <w:szCs w:val="28"/>
        </w:rPr>
      </w:pPr>
      <w:r w:rsidRPr="00DF3CE4">
        <w:rPr>
          <w:i/>
          <w:sz w:val="28"/>
          <w:szCs w:val="28"/>
          <w:lang w:val="pt-BR"/>
        </w:rPr>
        <w:t xml:space="preserve">2.2. Về mức kinh phí dự kiến thực hiện chi chế độ </w:t>
      </w:r>
      <w:r w:rsidR="008956F3" w:rsidRPr="00DF3CE4">
        <w:rPr>
          <w:i/>
          <w:sz w:val="28"/>
          <w:szCs w:val="28"/>
          <w:lang w:val="pt-BR"/>
        </w:rPr>
        <w:t>trợ</w:t>
      </w:r>
      <w:r w:rsidRPr="00DF3CE4">
        <w:rPr>
          <w:i/>
          <w:sz w:val="28"/>
          <w:szCs w:val="28"/>
          <w:lang w:val="pt-BR"/>
        </w:rPr>
        <w:t xml:space="preserve"> cấp cho</w:t>
      </w:r>
      <w:r w:rsidR="00211715" w:rsidRPr="00DF3CE4">
        <w:rPr>
          <w:i/>
          <w:sz w:val="28"/>
          <w:szCs w:val="28"/>
          <w:lang w:val="pt-BR"/>
        </w:rPr>
        <w:t xml:space="preserve"> viên chức,</w:t>
      </w:r>
      <w:r w:rsidRPr="00DF3CE4">
        <w:rPr>
          <w:i/>
          <w:sz w:val="28"/>
          <w:szCs w:val="28"/>
          <w:lang w:val="pt-BR"/>
        </w:rPr>
        <w:t xml:space="preserve"> bác sỹ, người lao động làm việc tại các Cơ sở cai nghiện ma túy</w:t>
      </w:r>
      <w:r w:rsidR="00C76D1B" w:rsidRPr="00DF3CE4">
        <w:rPr>
          <w:i/>
          <w:sz w:val="28"/>
          <w:szCs w:val="28"/>
          <w:lang w:val="pt-BR"/>
        </w:rPr>
        <w:t xml:space="preserve"> công lập</w:t>
      </w:r>
      <w:r w:rsidR="002272BC" w:rsidRPr="00DF3CE4">
        <w:rPr>
          <w:i/>
          <w:sz w:val="28"/>
          <w:szCs w:val="28"/>
          <w:lang w:val="vi-VN"/>
        </w:rPr>
        <w:t xml:space="preserve">. </w:t>
      </w:r>
    </w:p>
    <w:p w14:paraId="1D2446C5" w14:textId="1C9F8269" w:rsidR="00F22FDF" w:rsidRPr="00DF3CE4" w:rsidRDefault="00F22FDF" w:rsidP="00F22FDF">
      <w:pPr>
        <w:pStyle w:val="NormalWeb"/>
        <w:tabs>
          <w:tab w:val="left" w:pos="567"/>
        </w:tabs>
        <w:autoSpaceDE w:val="0"/>
        <w:autoSpaceDN w:val="0"/>
        <w:spacing w:before="0" w:beforeAutospacing="0" w:after="0" w:afterAutospacing="0" w:line="360" w:lineRule="exact"/>
        <w:ind w:firstLine="567"/>
        <w:jc w:val="both"/>
        <w:rPr>
          <w:rFonts w:eastAsia="Arial"/>
          <w:sz w:val="28"/>
          <w:szCs w:val="28"/>
        </w:rPr>
      </w:pPr>
      <w:r w:rsidRPr="00DF3CE4">
        <w:rPr>
          <w:rFonts w:eastAsia="Arial"/>
          <w:sz w:val="28"/>
          <w:szCs w:val="28"/>
        </w:rPr>
        <w:t xml:space="preserve">* Tổng số </w:t>
      </w:r>
      <w:r w:rsidRPr="00DF3CE4">
        <w:rPr>
          <w:sz w:val="28"/>
          <w:szCs w:val="28"/>
          <w:lang w:val="pt-BR"/>
        </w:rPr>
        <w:t>viên chức, bác sỹ, người lao động làm việc tại Cơ sở cai nghiện ma tuý số 2, Cơ sở cai nghiện ma túy Gia Minh, Trường Lao động xã hội Thanh Xuân</w:t>
      </w:r>
      <w:r w:rsidR="000F24D1">
        <w:rPr>
          <w:sz w:val="28"/>
          <w:szCs w:val="28"/>
          <w:lang w:val="pt-BR"/>
        </w:rPr>
        <w:t xml:space="preserve"> </w:t>
      </w:r>
      <w:r w:rsidR="000F24D1" w:rsidRPr="000F24D1">
        <w:rPr>
          <w:color w:val="FF0000"/>
          <w:sz w:val="28"/>
          <w:szCs w:val="28"/>
          <w:lang w:val="pt-BR"/>
        </w:rPr>
        <w:t>theo chỉ tiêu được giao</w:t>
      </w:r>
      <w:r w:rsidRPr="000F24D1">
        <w:rPr>
          <w:color w:val="FF0000"/>
          <w:sz w:val="28"/>
          <w:szCs w:val="28"/>
          <w:lang w:val="pt-BR"/>
        </w:rPr>
        <w:t xml:space="preserve"> </w:t>
      </w:r>
      <w:r w:rsidR="00FA3CEF" w:rsidRPr="00DF3CE4">
        <w:rPr>
          <w:sz w:val="28"/>
          <w:szCs w:val="28"/>
          <w:lang w:val="pt-BR"/>
        </w:rPr>
        <w:t xml:space="preserve">là: </w:t>
      </w:r>
      <w:r w:rsidR="002272BC" w:rsidRPr="00DF3CE4">
        <w:rPr>
          <w:sz w:val="28"/>
          <w:szCs w:val="28"/>
          <w:lang w:val="vi-VN"/>
        </w:rPr>
        <w:t>391</w:t>
      </w:r>
      <w:r w:rsidRPr="00DF3CE4">
        <w:rPr>
          <w:sz w:val="28"/>
          <w:szCs w:val="28"/>
          <w:lang w:val="pt-BR"/>
        </w:rPr>
        <w:t xml:space="preserve"> người, </w:t>
      </w:r>
      <w:r w:rsidR="00A0187E" w:rsidRPr="00DF3CE4">
        <w:rPr>
          <w:sz w:val="28"/>
          <w:szCs w:val="28"/>
        </w:rPr>
        <w:t>khi</w:t>
      </w:r>
      <w:r w:rsidR="00FE280B" w:rsidRPr="00DF3CE4">
        <w:rPr>
          <w:sz w:val="28"/>
          <w:szCs w:val="28"/>
          <w:lang w:val="vi-VN"/>
        </w:rPr>
        <w:t xml:space="preserve"> </w:t>
      </w:r>
      <w:r w:rsidR="00A0187E" w:rsidRPr="00DF3CE4">
        <w:rPr>
          <w:sz w:val="28"/>
          <w:szCs w:val="28"/>
        </w:rPr>
        <w:t xml:space="preserve">mức lương cơ sở tăng </w:t>
      </w:r>
      <w:r w:rsidR="00734229" w:rsidRPr="00DF3CE4">
        <w:rPr>
          <w:sz w:val="28"/>
          <w:szCs w:val="28"/>
        </w:rPr>
        <w:t>lên</w:t>
      </w:r>
      <w:r w:rsidR="00A0187E" w:rsidRPr="00DF3CE4">
        <w:rPr>
          <w:sz w:val="28"/>
          <w:szCs w:val="28"/>
        </w:rPr>
        <w:t xml:space="preserve"> 1.800.000 đồng</w:t>
      </w:r>
      <w:r w:rsidR="006F4125" w:rsidRPr="00DF3CE4">
        <w:rPr>
          <w:sz w:val="28"/>
          <w:szCs w:val="28"/>
          <w:lang w:val="vi-VN"/>
        </w:rPr>
        <w:t xml:space="preserve"> </w:t>
      </w:r>
      <w:r w:rsidR="00A0187E" w:rsidRPr="00DF3CE4">
        <w:rPr>
          <w:sz w:val="28"/>
          <w:szCs w:val="28"/>
          <w:lang w:val="vi-VN"/>
        </w:rPr>
        <w:t>thì</w:t>
      </w:r>
      <w:r w:rsidRPr="00DF3CE4">
        <w:rPr>
          <w:sz w:val="28"/>
          <w:szCs w:val="28"/>
          <w:lang w:val="pt-BR"/>
        </w:rPr>
        <w:t xml:space="preserve"> số k</w:t>
      </w:r>
      <w:r w:rsidRPr="00DF3CE4">
        <w:rPr>
          <w:rFonts w:eastAsia="Arial"/>
          <w:sz w:val="28"/>
          <w:szCs w:val="28"/>
        </w:rPr>
        <w:t xml:space="preserve">inh phí dự trù tăng lên khi áp dụng theo đề xuất là: </w:t>
      </w:r>
      <w:bookmarkStart w:id="25" w:name="_Hlk144215094"/>
      <w:r w:rsidR="004E45DA" w:rsidRPr="004E45DA">
        <w:rPr>
          <w:rFonts w:eastAsia="Arial"/>
          <w:b/>
          <w:i/>
          <w:color w:val="FF0000"/>
          <w:sz w:val="28"/>
          <w:szCs w:val="28"/>
          <w:lang w:val="vi-VN"/>
        </w:rPr>
        <w:t>4.393.200.000</w:t>
      </w:r>
      <w:r w:rsidR="002272BC" w:rsidRPr="004E45DA">
        <w:rPr>
          <w:rFonts w:eastAsia="Arial"/>
          <w:b/>
          <w:i/>
          <w:color w:val="FF0000"/>
          <w:sz w:val="28"/>
          <w:szCs w:val="28"/>
          <w:lang w:val="vi-VN"/>
        </w:rPr>
        <w:t xml:space="preserve"> đồng</w:t>
      </w:r>
      <w:r w:rsidRPr="004E45DA">
        <w:rPr>
          <w:rFonts w:eastAsia="Arial"/>
          <w:b/>
          <w:i/>
          <w:color w:val="FF0000"/>
          <w:sz w:val="28"/>
          <w:szCs w:val="28"/>
        </w:rPr>
        <w:t>/</w:t>
      </w:r>
      <w:r w:rsidR="004E45DA" w:rsidRPr="004E45DA">
        <w:rPr>
          <w:rFonts w:eastAsia="Arial"/>
          <w:b/>
          <w:i/>
          <w:color w:val="FF0000"/>
          <w:sz w:val="28"/>
          <w:szCs w:val="28"/>
        </w:rPr>
        <w:t>năm</w:t>
      </w:r>
      <w:bookmarkEnd w:id="25"/>
      <w:r w:rsidRPr="00DF3CE4">
        <w:rPr>
          <w:rFonts w:eastAsia="Arial"/>
          <w:sz w:val="28"/>
          <w:szCs w:val="28"/>
        </w:rPr>
        <w:t>, cụ thể:</w:t>
      </w:r>
    </w:p>
    <w:p w14:paraId="13BBA279" w14:textId="7D1847F0" w:rsidR="006D34DE" w:rsidRPr="00DF3CE4" w:rsidRDefault="006D34DE" w:rsidP="0004494F">
      <w:pPr>
        <w:spacing w:before="120" w:after="120" w:line="360" w:lineRule="exact"/>
        <w:jc w:val="right"/>
        <w:rPr>
          <w:rFonts w:ascii="Times New Roman" w:hAnsi="Times New Roman" w:cs="Times New Roman"/>
          <w:i/>
          <w:sz w:val="26"/>
          <w:szCs w:val="26"/>
          <w:lang w:val="vi-VN"/>
        </w:rPr>
      </w:pPr>
      <w:r w:rsidRPr="00DF3CE4">
        <w:rPr>
          <w:rFonts w:ascii="Times New Roman" w:hAnsi="Times New Roman" w:cs="Times New Roman"/>
          <w:i/>
          <w:sz w:val="26"/>
          <w:szCs w:val="26"/>
        </w:rPr>
        <w:t xml:space="preserve">Đơn vị tính: </w:t>
      </w:r>
      <w:r w:rsidRPr="00DF3CE4">
        <w:rPr>
          <w:rFonts w:ascii="Times New Roman" w:hAnsi="Times New Roman" w:cs="Times New Roman"/>
          <w:i/>
          <w:sz w:val="26"/>
          <w:szCs w:val="26"/>
          <w:lang w:val="vi-VN"/>
        </w:rPr>
        <w:t>Đồng</w:t>
      </w:r>
      <w:r w:rsidRPr="00DF3CE4">
        <w:rPr>
          <w:rFonts w:ascii="Times New Roman" w:hAnsi="Times New Roman" w:cs="Times New Roman"/>
          <w:i/>
          <w:sz w:val="26"/>
          <w:szCs w:val="26"/>
        </w:rPr>
        <w:t>/</w:t>
      </w:r>
      <w:r w:rsidR="00B77648">
        <w:rPr>
          <w:rFonts w:ascii="Times New Roman" w:hAnsi="Times New Roman" w:cs="Times New Roman"/>
          <w:i/>
          <w:color w:val="FF0000"/>
          <w:sz w:val="26"/>
          <w:szCs w:val="26"/>
        </w:rPr>
        <w:t>năm</w:t>
      </w:r>
    </w:p>
    <w:tbl>
      <w:tblPr>
        <w:tblStyle w:val="TableGrid"/>
        <w:tblpPr w:leftFromText="180" w:rightFromText="180" w:vertAnchor="text" w:tblpX="-1095" w:tblpY="1"/>
        <w:tblOverlap w:val="never"/>
        <w:tblW w:w="11165" w:type="dxa"/>
        <w:tblLayout w:type="fixed"/>
        <w:tblLook w:val="04A0" w:firstRow="1" w:lastRow="0" w:firstColumn="1" w:lastColumn="0" w:noHBand="0" w:noVBand="1"/>
      </w:tblPr>
      <w:tblGrid>
        <w:gridCol w:w="675"/>
        <w:gridCol w:w="1701"/>
        <w:gridCol w:w="992"/>
        <w:gridCol w:w="1276"/>
        <w:gridCol w:w="1701"/>
        <w:gridCol w:w="1418"/>
        <w:gridCol w:w="1701"/>
        <w:gridCol w:w="1701"/>
      </w:tblGrid>
      <w:tr w:rsidR="00DF3CE4" w:rsidRPr="00DF3CE4" w14:paraId="49F16234" w14:textId="77777777" w:rsidTr="00072BD4">
        <w:tc>
          <w:tcPr>
            <w:tcW w:w="675" w:type="dxa"/>
            <w:vMerge w:val="restart"/>
            <w:vAlign w:val="center"/>
          </w:tcPr>
          <w:p w14:paraId="2054CA8F" w14:textId="77777777" w:rsidR="006D34DE" w:rsidRPr="00DF3CE4" w:rsidRDefault="006D34DE" w:rsidP="0082566E">
            <w:pPr>
              <w:spacing w:before="60" w:after="60"/>
              <w:jc w:val="center"/>
              <w:rPr>
                <w:rFonts w:ascii="Times New Roman" w:hAnsi="Times New Roman" w:cs="Times New Roman"/>
                <w:b/>
                <w:sz w:val="24"/>
                <w:szCs w:val="24"/>
              </w:rPr>
            </w:pPr>
            <w:bookmarkStart w:id="26" w:name="_Hlk144215131"/>
            <w:r w:rsidRPr="00DF3CE4">
              <w:rPr>
                <w:rFonts w:ascii="Times New Roman" w:hAnsi="Times New Roman" w:cs="Times New Roman"/>
                <w:b/>
                <w:sz w:val="24"/>
                <w:szCs w:val="24"/>
              </w:rPr>
              <w:t>TT</w:t>
            </w:r>
          </w:p>
        </w:tc>
        <w:tc>
          <w:tcPr>
            <w:tcW w:w="1701" w:type="dxa"/>
            <w:vMerge w:val="restart"/>
            <w:vAlign w:val="center"/>
          </w:tcPr>
          <w:p w14:paraId="6FEB982D" w14:textId="77777777" w:rsidR="006D34DE" w:rsidRPr="00DF3CE4" w:rsidRDefault="006D34DE" w:rsidP="008956F3">
            <w:pPr>
              <w:spacing w:before="60" w:after="60"/>
              <w:jc w:val="center"/>
              <w:rPr>
                <w:rFonts w:ascii="Times New Roman" w:hAnsi="Times New Roman" w:cs="Times New Roman"/>
                <w:b/>
                <w:sz w:val="24"/>
                <w:szCs w:val="24"/>
                <w:lang w:val="vi-VN"/>
              </w:rPr>
            </w:pPr>
            <w:r w:rsidRPr="00DF3CE4">
              <w:rPr>
                <w:rFonts w:ascii="Times New Roman" w:hAnsi="Times New Roman" w:cs="Times New Roman"/>
                <w:b/>
                <w:sz w:val="24"/>
                <w:szCs w:val="24"/>
                <w:lang w:val="vi-VN"/>
              </w:rPr>
              <w:t xml:space="preserve">Các đối tượng hưởng </w:t>
            </w:r>
            <w:r w:rsidR="008956F3" w:rsidRPr="00DF3CE4">
              <w:rPr>
                <w:rFonts w:ascii="Times New Roman" w:hAnsi="Times New Roman" w:cs="Times New Roman"/>
                <w:b/>
                <w:sz w:val="24"/>
                <w:szCs w:val="24"/>
              </w:rPr>
              <w:t xml:space="preserve">trợ </w:t>
            </w:r>
            <w:r w:rsidRPr="00DF3CE4">
              <w:rPr>
                <w:rFonts w:ascii="Times New Roman" w:hAnsi="Times New Roman" w:cs="Times New Roman"/>
                <w:b/>
                <w:sz w:val="24"/>
                <w:szCs w:val="24"/>
                <w:lang w:val="vi-VN"/>
              </w:rPr>
              <w:t>cấp đặc thù</w:t>
            </w:r>
          </w:p>
        </w:tc>
        <w:tc>
          <w:tcPr>
            <w:tcW w:w="992" w:type="dxa"/>
            <w:vMerge w:val="restart"/>
            <w:vAlign w:val="center"/>
          </w:tcPr>
          <w:p w14:paraId="3C39FA72" w14:textId="77777777" w:rsidR="006D34DE" w:rsidRPr="00DF3CE4" w:rsidRDefault="006D34DE" w:rsidP="0082566E">
            <w:pPr>
              <w:spacing w:before="60" w:after="60"/>
              <w:jc w:val="center"/>
              <w:rPr>
                <w:rFonts w:ascii="Times New Roman" w:hAnsi="Times New Roman" w:cs="Times New Roman"/>
                <w:b/>
                <w:sz w:val="24"/>
                <w:szCs w:val="24"/>
              </w:rPr>
            </w:pPr>
            <w:r w:rsidRPr="00DF3CE4">
              <w:rPr>
                <w:rFonts w:ascii="Times New Roman" w:hAnsi="Times New Roman" w:cs="Times New Roman"/>
                <w:b/>
                <w:sz w:val="24"/>
                <w:szCs w:val="24"/>
              </w:rPr>
              <w:t>Tổng số người</w:t>
            </w:r>
          </w:p>
        </w:tc>
        <w:tc>
          <w:tcPr>
            <w:tcW w:w="2977" w:type="dxa"/>
            <w:gridSpan w:val="2"/>
            <w:vAlign w:val="center"/>
          </w:tcPr>
          <w:p w14:paraId="1749CA3F" w14:textId="77777777" w:rsidR="006D34DE" w:rsidRPr="00DF3CE4" w:rsidRDefault="006D34DE" w:rsidP="0082566E">
            <w:pPr>
              <w:spacing w:before="60" w:after="60"/>
              <w:jc w:val="center"/>
              <w:rPr>
                <w:rFonts w:ascii="Times New Roman" w:hAnsi="Times New Roman" w:cs="Times New Roman"/>
                <w:b/>
                <w:sz w:val="24"/>
                <w:szCs w:val="24"/>
              </w:rPr>
            </w:pPr>
            <w:r w:rsidRPr="00DF3CE4">
              <w:rPr>
                <w:rFonts w:ascii="Times New Roman" w:hAnsi="Times New Roman" w:cs="Times New Roman"/>
                <w:b/>
                <w:sz w:val="24"/>
                <w:szCs w:val="24"/>
              </w:rPr>
              <w:t xml:space="preserve">Theo </w:t>
            </w:r>
            <w:r w:rsidR="00DA3F9C" w:rsidRPr="00DF3CE4">
              <w:rPr>
                <w:rFonts w:ascii="Times New Roman" w:hAnsi="Times New Roman" w:cs="Times New Roman"/>
                <w:b/>
                <w:sz w:val="24"/>
                <w:szCs w:val="24"/>
              </w:rPr>
              <w:t>NĐ số 26/2016/NĐ-CP ngày 06/4/2016 của CP</w:t>
            </w:r>
          </w:p>
        </w:tc>
        <w:tc>
          <w:tcPr>
            <w:tcW w:w="3119" w:type="dxa"/>
            <w:gridSpan w:val="2"/>
            <w:vAlign w:val="center"/>
          </w:tcPr>
          <w:p w14:paraId="04E09CC5" w14:textId="77777777" w:rsidR="006D34DE" w:rsidRPr="00DF3CE4" w:rsidRDefault="006D34DE" w:rsidP="0082566E">
            <w:pPr>
              <w:spacing w:before="60" w:after="60"/>
              <w:jc w:val="center"/>
              <w:rPr>
                <w:rFonts w:ascii="Times New Roman" w:hAnsi="Times New Roman" w:cs="Times New Roman"/>
                <w:b/>
                <w:sz w:val="24"/>
                <w:szCs w:val="24"/>
              </w:rPr>
            </w:pPr>
            <w:r w:rsidRPr="00DF3CE4">
              <w:rPr>
                <w:rFonts w:ascii="Times New Roman" w:hAnsi="Times New Roman" w:cs="Times New Roman"/>
                <w:b/>
                <w:sz w:val="24"/>
                <w:szCs w:val="24"/>
              </w:rPr>
              <w:t>Đề xuất</w:t>
            </w:r>
          </w:p>
        </w:tc>
        <w:tc>
          <w:tcPr>
            <w:tcW w:w="1701" w:type="dxa"/>
            <w:vMerge w:val="restart"/>
            <w:vAlign w:val="center"/>
          </w:tcPr>
          <w:p w14:paraId="37EAE8CA" w14:textId="77777777" w:rsidR="006D34DE" w:rsidRPr="00DF3CE4" w:rsidRDefault="006D34DE" w:rsidP="0082566E">
            <w:pPr>
              <w:spacing w:before="60" w:after="60"/>
              <w:jc w:val="center"/>
              <w:rPr>
                <w:rFonts w:ascii="Times New Roman" w:hAnsi="Times New Roman" w:cs="Times New Roman"/>
                <w:b/>
                <w:sz w:val="24"/>
                <w:szCs w:val="24"/>
              </w:rPr>
            </w:pPr>
            <w:r w:rsidRPr="00DF3CE4">
              <w:rPr>
                <w:rFonts w:ascii="Times New Roman" w:hAnsi="Times New Roman" w:cs="Times New Roman"/>
                <w:b/>
                <w:sz w:val="24"/>
                <w:szCs w:val="24"/>
              </w:rPr>
              <w:t>Số kinh phí tăng lên khi áp dụng theo đề xuất</w:t>
            </w:r>
          </w:p>
        </w:tc>
      </w:tr>
      <w:tr w:rsidR="00DF3CE4" w:rsidRPr="00DF3CE4" w14:paraId="1C0987CD" w14:textId="77777777" w:rsidTr="00072BD4">
        <w:tc>
          <w:tcPr>
            <w:tcW w:w="675" w:type="dxa"/>
            <w:vMerge/>
            <w:vAlign w:val="center"/>
          </w:tcPr>
          <w:p w14:paraId="4C51300B" w14:textId="77777777" w:rsidR="006D34DE" w:rsidRPr="00DF3CE4" w:rsidRDefault="006D34DE" w:rsidP="0082566E">
            <w:pPr>
              <w:spacing w:before="60" w:after="60"/>
              <w:jc w:val="center"/>
              <w:rPr>
                <w:rFonts w:ascii="Times New Roman" w:hAnsi="Times New Roman" w:cs="Times New Roman"/>
                <w:sz w:val="24"/>
                <w:szCs w:val="24"/>
              </w:rPr>
            </w:pPr>
          </w:p>
        </w:tc>
        <w:tc>
          <w:tcPr>
            <w:tcW w:w="1701" w:type="dxa"/>
            <w:vMerge/>
            <w:vAlign w:val="center"/>
          </w:tcPr>
          <w:p w14:paraId="61ACF6F4" w14:textId="77777777" w:rsidR="006D34DE" w:rsidRPr="00DF3CE4" w:rsidRDefault="006D34DE" w:rsidP="0082566E">
            <w:pPr>
              <w:spacing w:before="60" w:after="60"/>
              <w:jc w:val="center"/>
              <w:rPr>
                <w:rFonts w:ascii="Times New Roman" w:hAnsi="Times New Roman" w:cs="Times New Roman"/>
                <w:sz w:val="24"/>
                <w:szCs w:val="24"/>
              </w:rPr>
            </w:pPr>
          </w:p>
        </w:tc>
        <w:tc>
          <w:tcPr>
            <w:tcW w:w="992" w:type="dxa"/>
            <w:vMerge/>
          </w:tcPr>
          <w:p w14:paraId="438ACA21" w14:textId="77777777" w:rsidR="006D34DE" w:rsidRPr="00DF3CE4" w:rsidRDefault="006D34DE" w:rsidP="0082566E">
            <w:pPr>
              <w:spacing w:before="60" w:after="60"/>
              <w:jc w:val="center"/>
              <w:rPr>
                <w:rFonts w:ascii="Times New Roman" w:hAnsi="Times New Roman" w:cs="Times New Roman"/>
                <w:sz w:val="24"/>
                <w:szCs w:val="24"/>
              </w:rPr>
            </w:pPr>
          </w:p>
        </w:tc>
        <w:tc>
          <w:tcPr>
            <w:tcW w:w="1276" w:type="dxa"/>
            <w:vAlign w:val="center"/>
          </w:tcPr>
          <w:p w14:paraId="3E792583" w14:textId="77777777" w:rsidR="006D34DE" w:rsidRPr="00DF3CE4" w:rsidRDefault="006D34DE" w:rsidP="008956F3">
            <w:pPr>
              <w:spacing w:before="60" w:after="60"/>
              <w:jc w:val="center"/>
              <w:rPr>
                <w:rFonts w:ascii="Times New Roman" w:hAnsi="Times New Roman" w:cs="Times New Roman"/>
                <w:sz w:val="24"/>
                <w:szCs w:val="24"/>
              </w:rPr>
            </w:pPr>
            <w:r w:rsidRPr="00DF3CE4">
              <w:rPr>
                <w:rFonts w:ascii="Times New Roman" w:hAnsi="Times New Roman" w:cs="Times New Roman"/>
                <w:sz w:val="24"/>
                <w:szCs w:val="24"/>
              </w:rPr>
              <w:t xml:space="preserve">Mức </w:t>
            </w:r>
            <w:r w:rsidR="008956F3" w:rsidRPr="00DF3CE4">
              <w:rPr>
                <w:rFonts w:ascii="Times New Roman" w:hAnsi="Times New Roman" w:cs="Times New Roman"/>
                <w:sz w:val="24"/>
                <w:szCs w:val="24"/>
              </w:rPr>
              <w:t>trợ</w:t>
            </w:r>
            <w:r w:rsidRPr="00DF3CE4">
              <w:rPr>
                <w:rFonts w:ascii="Times New Roman" w:hAnsi="Times New Roman" w:cs="Times New Roman"/>
                <w:sz w:val="24"/>
                <w:szCs w:val="24"/>
              </w:rPr>
              <w:t xml:space="preserve"> cấp được hưởng</w:t>
            </w:r>
          </w:p>
        </w:tc>
        <w:tc>
          <w:tcPr>
            <w:tcW w:w="1701" w:type="dxa"/>
            <w:vAlign w:val="center"/>
          </w:tcPr>
          <w:p w14:paraId="48A0DE0B" w14:textId="77777777" w:rsidR="006D34DE" w:rsidRPr="00DF3CE4" w:rsidRDefault="006D34DE" w:rsidP="0082566E">
            <w:pPr>
              <w:spacing w:before="60" w:after="60"/>
              <w:jc w:val="center"/>
              <w:rPr>
                <w:rFonts w:ascii="Times New Roman" w:hAnsi="Times New Roman" w:cs="Times New Roman"/>
                <w:sz w:val="24"/>
                <w:szCs w:val="24"/>
              </w:rPr>
            </w:pPr>
            <w:r w:rsidRPr="00DF3CE4">
              <w:rPr>
                <w:rFonts w:ascii="Times New Roman" w:hAnsi="Times New Roman" w:cs="Times New Roman"/>
                <w:sz w:val="24"/>
                <w:szCs w:val="24"/>
              </w:rPr>
              <w:t>Thành tiền</w:t>
            </w:r>
          </w:p>
        </w:tc>
        <w:tc>
          <w:tcPr>
            <w:tcW w:w="1418" w:type="dxa"/>
            <w:vAlign w:val="center"/>
          </w:tcPr>
          <w:p w14:paraId="5E732276" w14:textId="77777777" w:rsidR="006D34DE" w:rsidRPr="00DF3CE4" w:rsidRDefault="006D34DE" w:rsidP="0082566E">
            <w:pPr>
              <w:spacing w:before="60" w:after="60"/>
              <w:jc w:val="center"/>
              <w:rPr>
                <w:rFonts w:ascii="Times New Roman" w:hAnsi="Times New Roman" w:cs="Times New Roman"/>
                <w:sz w:val="24"/>
                <w:szCs w:val="24"/>
              </w:rPr>
            </w:pPr>
            <w:r w:rsidRPr="00DF3CE4">
              <w:rPr>
                <w:rFonts w:ascii="Times New Roman" w:hAnsi="Times New Roman" w:cs="Times New Roman"/>
                <w:sz w:val="24"/>
                <w:szCs w:val="24"/>
              </w:rPr>
              <w:t xml:space="preserve">Mức </w:t>
            </w:r>
            <w:r w:rsidR="008956F3" w:rsidRPr="00DF3CE4">
              <w:rPr>
                <w:rFonts w:ascii="Times New Roman" w:hAnsi="Times New Roman" w:cs="Times New Roman"/>
                <w:sz w:val="24"/>
                <w:szCs w:val="24"/>
              </w:rPr>
              <w:t>trợ</w:t>
            </w:r>
            <w:r w:rsidRPr="00DF3CE4">
              <w:rPr>
                <w:rFonts w:ascii="Times New Roman" w:hAnsi="Times New Roman" w:cs="Times New Roman"/>
                <w:sz w:val="24"/>
                <w:szCs w:val="24"/>
              </w:rPr>
              <w:t xml:space="preserve"> cấp </w:t>
            </w:r>
          </w:p>
          <w:p w14:paraId="01FDFA3D" w14:textId="77777777" w:rsidR="006D34DE" w:rsidRPr="00DF3CE4" w:rsidRDefault="006D34DE" w:rsidP="0082566E">
            <w:pPr>
              <w:spacing w:before="60" w:after="60"/>
              <w:jc w:val="center"/>
              <w:rPr>
                <w:rFonts w:ascii="Times New Roman" w:hAnsi="Times New Roman" w:cs="Times New Roman"/>
                <w:sz w:val="24"/>
                <w:szCs w:val="24"/>
              </w:rPr>
            </w:pPr>
            <w:r w:rsidRPr="00DF3CE4">
              <w:rPr>
                <w:rFonts w:ascii="Times New Roman" w:hAnsi="Times New Roman" w:cs="Times New Roman"/>
                <w:sz w:val="24"/>
                <w:szCs w:val="24"/>
              </w:rPr>
              <w:t>được hưởng</w:t>
            </w:r>
          </w:p>
        </w:tc>
        <w:tc>
          <w:tcPr>
            <w:tcW w:w="1701" w:type="dxa"/>
            <w:vAlign w:val="center"/>
          </w:tcPr>
          <w:p w14:paraId="0775A2D2" w14:textId="77777777" w:rsidR="006D34DE" w:rsidRPr="00DF3CE4" w:rsidRDefault="006D34DE" w:rsidP="0082566E">
            <w:pPr>
              <w:spacing w:before="60" w:after="60"/>
              <w:jc w:val="center"/>
              <w:rPr>
                <w:rFonts w:ascii="Times New Roman" w:hAnsi="Times New Roman" w:cs="Times New Roman"/>
                <w:sz w:val="24"/>
                <w:szCs w:val="24"/>
              </w:rPr>
            </w:pPr>
            <w:r w:rsidRPr="00DF3CE4">
              <w:rPr>
                <w:rFonts w:ascii="Times New Roman" w:hAnsi="Times New Roman" w:cs="Times New Roman"/>
                <w:sz w:val="24"/>
                <w:szCs w:val="24"/>
              </w:rPr>
              <w:t>Thành tiền</w:t>
            </w:r>
          </w:p>
        </w:tc>
        <w:tc>
          <w:tcPr>
            <w:tcW w:w="1701" w:type="dxa"/>
            <w:vMerge/>
            <w:vAlign w:val="center"/>
          </w:tcPr>
          <w:p w14:paraId="46F40FA8" w14:textId="77777777" w:rsidR="006D34DE" w:rsidRPr="00DF3CE4" w:rsidRDefault="006D34DE" w:rsidP="0082566E">
            <w:pPr>
              <w:spacing w:before="60" w:after="60"/>
              <w:jc w:val="center"/>
              <w:rPr>
                <w:rFonts w:ascii="Times New Roman" w:hAnsi="Times New Roman" w:cs="Times New Roman"/>
                <w:sz w:val="24"/>
                <w:szCs w:val="24"/>
              </w:rPr>
            </w:pPr>
          </w:p>
        </w:tc>
      </w:tr>
      <w:tr w:rsidR="00DF3CE4" w:rsidRPr="00DF3CE4" w14:paraId="480F0D71" w14:textId="77777777" w:rsidTr="00072BD4">
        <w:tc>
          <w:tcPr>
            <w:tcW w:w="675" w:type="dxa"/>
            <w:vAlign w:val="center"/>
          </w:tcPr>
          <w:p w14:paraId="34AB7D9E" w14:textId="77777777" w:rsidR="006D34DE" w:rsidRPr="00DF3CE4" w:rsidRDefault="006D34DE" w:rsidP="0082566E">
            <w:pPr>
              <w:spacing w:before="60" w:after="60"/>
              <w:jc w:val="center"/>
              <w:rPr>
                <w:rFonts w:ascii="Times New Roman" w:hAnsi="Times New Roman" w:cs="Times New Roman"/>
                <w:sz w:val="24"/>
                <w:szCs w:val="24"/>
              </w:rPr>
            </w:pPr>
            <w:r w:rsidRPr="00DF3CE4">
              <w:rPr>
                <w:rFonts w:ascii="Times New Roman" w:hAnsi="Times New Roman" w:cs="Times New Roman"/>
                <w:sz w:val="24"/>
                <w:szCs w:val="24"/>
              </w:rPr>
              <w:t>1</w:t>
            </w:r>
          </w:p>
        </w:tc>
        <w:tc>
          <w:tcPr>
            <w:tcW w:w="1701" w:type="dxa"/>
            <w:vAlign w:val="center"/>
          </w:tcPr>
          <w:p w14:paraId="31FEEE71" w14:textId="77777777" w:rsidR="006D34DE" w:rsidRPr="00DF3CE4" w:rsidRDefault="006D34DE" w:rsidP="0082566E">
            <w:pPr>
              <w:spacing w:before="60" w:after="60"/>
              <w:rPr>
                <w:rFonts w:ascii="Times New Roman" w:hAnsi="Times New Roman" w:cs="Times New Roman"/>
                <w:sz w:val="24"/>
                <w:szCs w:val="24"/>
                <w:lang w:val="vi-VN"/>
              </w:rPr>
            </w:pPr>
            <w:r w:rsidRPr="00DF3CE4">
              <w:rPr>
                <w:rFonts w:ascii="Times New Roman" w:hAnsi="Times New Roman" w:cs="Times New Roman"/>
                <w:sz w:val="24"/>
                <w:szCs w:val="24"/>
              </w:rPr>
              <w:t>Viên chức, người lao động t</w:t>
            </w:r>
            <w:r w:rsidRPr="00DF3CE4">
              <w:rPr>
                <w:rFonts w:ascii="Times New Roman" w:hAnsi="Times New Roman" w:cs="Times New Roman"/>
                <w:sz w:val="24"/>
                <w:szCs w:val="24"/>
                <w:lang w:val="vi-VN"/>
              </w:rPr>
              <w:t>iếp xúc trực tiếp</w:t>
            </w:r>
          </w:p>
        </w:tc>
        <w:tc>
          <w:tcPr>
            <w:tcW w:w="992" w:type="dxa"/>
            <w:vAlign w:val="center"/>
          </w:tcPr>
          <w:p w14:paraId="1C0E28F0" w14:textId="77777777" w:rsidR="006D34DE" w:rsidRPr="00DF3CE4" w:rsidRDefault="0029382B" w:rsidP="0082566E">
            <w:pPr>
              <w:spacing w:before="60" w:after="60"/>
              <w:jc w:val="center"/>
              <w:rPr>
                <w:rFonts w:ascii="Times New Roman" w:hAnsi="Times New Roman" w:cs="Times New Roman"/>
                <w:sz w:val="24"/>
                <w:szCs w:val="24"/>
                <w:lang w:val="vi-VN"/>
              </w:rPr>
            </w:pPr>
            <w:r w:rsidRPr="00DF3CE4">
              <w:rPr>
                <w:rFonts w:ascii="Times New Roman" w:hAnsi="Times New Roman" w:cs="Times New Roman"/>
                <w:sz w:val="24"/>
                <w:szCs w:val="24"/>
                <w:lang w:val="vi-VN"/>
              </w:rPr>
              <w:t>212</w:t>
            </w:r>
          </w:p>
        </w:tc>
        <w:tc>
          <w:tcPr>
            <w:tcW w:w="1276" w:type="dxa"/>
            <w:vMerge w:val="restart"/>
            <w:vAlign w:val="center"/>
          </w:tcPr>
          <w:p w14:paraId="66454864" w14:textId="77777777" w:rsidR="00DA3F9C" w:rsidRPr="00DF3CE4" w:rsidRDefault="006D34DE" w:rsidP="0082566E">
            <w:pPr>
              <w:spacing w:before="60" w:after="60"/>
              <w:jc w:val="center"/>
              <w:rPr>
                <w:rFonts w:ascii="Times New Roman" w:hAnsi="Times New Roman" w:cs="Times New Roman"/>
                <w:sz w:val="26"/>
                <w:szCs w:val="26"/>
              </w:rPr>
            </w:pPr>
            <w:r w:rsidRPr="00DF3CE4">
              <w:rPr>
                <w:rFonts w:ascii="Times New Roman" w:hAnsi="Times New Roman" w:cs="Times New Roman"/>
                <w:sz w:val="26"/>
                <w:szCs w:val="26"/>
              </w:rPr>
              <w:t>3</w:t>
            </w:r>
            <w:r w:rsidR="00DA3F9C" w:rsidRPr="00DF3CE4">
              <w:rPr>
                <w:rFonts w:ascii="Times New Roman" w:hAnsi="Times New Roman" w:cs="Times New Roman"/>
                <w:sz w:val="26"/>
                <w:szCs w:val="26"/>
              </w:rPr>
              <w:t>91</w:t>
            </w:r>
            <w:r w:rsidRPr="00DF3CE4">
              <w:rPr>
                <w:rFonts w:ascii="Times New Roman" w:hAnsi="Times New Roman" w:cs="Times New Roman"/>
                <w:sz w:val="26"/>
                <w:szCs w:val="26"/>
              </w:rPr>
              <w:t xml:space="preserve"> người hưởng mức</w:t>
            </w:r>
          </w:p>
          <w:p w14:paraId="0AF70FEE" w14:textId="01E17E7C" w:rsidR="00740769" w:rsidRPr="00DF3CE4" w:rsidRDefault="00A75679" w:rsidP="00A75679">
            <w:pPr>
              <w:spacing w:before="60" w:after="60"/>
              <w:jc w:val="center"/>
              <w:rPr>
                <w:rFonts w:ascii="Times New Roman" w:hAnsi="Times New Roman" w:cs="Times New Roman"/>
                <w:szCs w:val="24"/>
              </w:rPr>
            </w:pPr>
            <w:r w:rsidRPr="00A75679">
              <w:rPr>
                <w:rFonts w:ascii="Times New Roman" w:hAnsi="Times New Roman" w:cs="Times New Roman"/>
                <w:color w:val="FF0000"/>
                <w:sz w:val="26"/>
                <w:szCs w:val="26"/>
              </w:rPr>
              <w:t>6.000</w:t>
            </w:r>
            <w:r w:rsidR="006D34DE" w:rsidRPr="00A75679">
              <w:rPr>
                <w:rFonts w:ascii="Times New Roman" w:hAnsi="Times New Roman" w:cs="Times New Roman"/>
                <w:color w:val="FF0000"/>
                <w:sz w:val="26"/>
                <w:szCs w:val="26"/>
              </w:rPr>
              <w:t>.000</w:t>
            </w:r>
            <w:r w:rsidRPr="00A75679">
              <w:rPr>
                <w:rFonts w:ascii="Times New Roman" w:hAnsi="Times New Roman" w:cs="Times New Roman"/>
                <w:color w:val="FF0000"/>
                <w:sz w:val="26"/>
                <w:szCs w:val="26"/>
              </w:rPr>
              <w:t xml:space="preserve"> đồng</w:t>
            </w:r>
            <w:r w:rsidR="00B77648" w:rsidRPr="00A75679">
              <w:rPr>
                <w:rFonts w:ascii="Times New Roman" w:hAnsi="Times New Roman" w:cs="Times New Roman"/>
                <w:color w:val="FF0000"/>
                <w:sz w:val="26"/>
                <w:szCs w:val="26"/>
              </w:rPr>
              <w:t>/năm</w:t>
            </w:r>
          </w:p>
        </w:tc>
        <w:tc>
          <w:tcPr>
            <w:tcW w:w="1701" w:type="dxa"/>
            <w:vMerge w:val="restart"/>
            <w:vAlign w:val="center"/>
          </w:tcPr>
          <w:p w14:paraId="432ACAA5" w14:textId="3E59A1F9" w:rsidR="006D34DE" w:rsidRPr="00DF3CE4" w:rsidRDefault="00A75679" w:rsidP="0082566E">
            <w:pPr>
              <w:jc w:val="center"/>
              <w:rPr>
                <w:rFonts w:ascii="Times New Roman" w:hAnsi="Times New Roman" w:cs="Times New Roman"/>
                <w:szCs w:val="24"/>
              </w:rPr>
            </w:pPr>
            <w:r>
              <w:rPr>
                <w:rFonts w:ascii="Times New Roman" w:hAnsi="Times New Roman" w:cs="Times New Roman"/>
                <w:szCs w:val="24"/>
              </w:rPr>
              <w:t>2.346</w:t>
            </w:r>
            <w:r w:rsidR="006D34DE" w:rsidRPr="00DF3CE4">
              <w:rPr>
                <w:rFonts w:ascii="Times New Roman" w:hAnsi="Times New Roman" w:cs="Times New Roman"/>
                <w:szCs w:val="24"/>
                <w:lang w:val="vi-VN"/>
              </w:rPr>
              <w:t>.</w:t>
            </w:r>
            <w:r>
              <w:rPr>
                <w:rFonts w:ascii="Times New Roman" w:hAnsi="Times New Roman" w:cs="Times New Roman"/>
                <w:szCs w:val="24"/>
              </w:rPr>
              <w:t>0</w:t>
            </w:r>
            <w:r w:rsidR="006D34DE" w:rsidRPr="00DF3CE4">
              <w:rPr>
                <w:rFonts w:ascii="Times New Roman" w:hAnsi="Times New Roman" w:cs="Times New Roman"/>
                <w:szCs w:val="24"/>
              </w:rPr>
              <w:t>00</w:t>
            </w:r>
            <w:r w:rsidR="006D34DE" w:rsidRPr="00DF3CE4">
              <w:rPr>
                <w:rFonts w:ascii="Times New Roman" w:hAnsi="Times New Roman" w:cs="Times New Roman"/>
                <w:szCs w:val="24"/>
                <w:lang w:val="vi-VN"/>
              </w:rPr>
              <w:t>.</w:t>
            </w:r>
            <w:r w:rsidR="006D34DE" w:rsidRPr="00DF3CE4">
              <w:rPr>
                <w:rFonts w:ascii="Times New Roman" w:hAnsi="Times New Roman" w:cs="Times New Roman"/>
                <w:szCs w:val="24"/>
              </w:rPr>
              <w:t>000</w:t>
            </w:r>
          </w:p>
          <w:p w14:paraId="5BACE3B9" w14:textId="77777777" w:rsidR="006D34DE" w:rsidRPr="00DF3CE4" w:rsidRDefault="006D34DE" w:rsidP="0082566E">
            <w:pPr>
              <w:spacing w:before="60" w:after="60"/>
              <w:jc w:val="center"/>
              <w:rPr>
                <w:rFonts w:ascii="Times New Roman" w:hAnsi="Times New Roman" w:cs="Times New Roman"/>
                <w:szCs w:val="24"/>
              </w:rPr>
            </w:pPr>
          </w:p>
        </w:tc>
        <w:tc>
          <w:tcPr>
            <w:tcW w:w="1418" w:type="dxa"/>
            <w:vAlign w:val="center"/>
          </w:tcPr>
          <w:p w14:paraId="12A90A80" w14:textId="77777777" w:rsidR="006D34DE" w:rsidRPr="00DF3CE4" w:rsidRDefault="006D34DE" w:rsidP="0082566E">
            <w:pPr>
              <w:jc w:val="center"/>
              <w:rPr>
                <w:rFonts w:ascii="Times New Roman" w:hAnsi="Times New Roman" w:cs="Times New Roman"/>
                <w:szCs w:val="24"/>
              </w:rPr>
            </w:pPr>
            <w:r w:rsidRPr="00DF3CE4">
              <w:rPr>
                <w:rFonts w:ascii="Times New Roman" w:hAnsi="Times New Roman" w:cs="Times New Roman"/>
                <w:szCs w:val="24"/>
              </w:rPr>
              <w:t>1,</w:t>
            </w:r>
            <w:r w:rsidR="00F96987" w:rsidRPr="00DF3CE4">
              <w:rPr>
                <w:rFonts w:ascii="Times New Roman" w:hAnsi="Times New Roman" w:cs="Times New Roman"/>
                <w:szCs w:val="24"/>
                <w:lang w:val="vi-VN"/>
              </w:rPr>
              <w:t>0</w:t>
            </w:r>
            <w:r w:rsidRPr="00DF3CE4">
              <w:rPr>
                <w:rFonts w:ascii="Times New Roman" w:hAnsi="Times New Roman" w:cs="Times New Roman"/>
                <w:szCs w:val="24"/>
              </w:rPr>
              <w:t xml:space="preserve"> mức</w:t>
            </w:r>
          </w:p>
          <w:p w14:paraId="7A047F41" w14:textId="77777777" w:rsidR="006D34DE" w:rsidRPr="00DF3CE4" w:rsidRDefault="006D34DE" w:rsidP="0082566E">
            <w:pPr>
              <w:jc w:val="center"/>
            </w:pPr>
            <w:r w:rsidRPr="00DF3CE4">
              <w:rPr>
                <w:rFonts w:ascii="Times New Roman" w:hAnsi="Times New Roman" w:cs="Times New Roman"/>
                <w:szCs w:val="24"/>
              </w:rPr>
              <w:t>lương cơ sở (1.800.000đ) =</w:t>
            </w:r>
            <w:r w:rsidR="00F96987" w:rsidRPr="00DF3CE4">
              <w:rPr>
                <w:rFonts w:ascii="Times New Roman" w:hAnsi="Times New Roman" w:cs="Times New Roman"/>
                <w:szCs w:val="24"/>
              </w:rPr>
              <w:t>1.800.000đ</w:t>
            </w:r>
          </w:p>
        </w:tc>
        <w:tc>
          <w:tcPr>
            <w:tcW w:w="1701" w:type="dxa"/>
            <w:vAlign w:val="center"/>
          </w:tcPr>
          <w:p w14:paraId="1992C7A4" w14:textId="327F27EA" w:rsidR="00311391" w:rsidRPr="004E6B41" w:rsidRDefault="00311391" w:rsidP="0082566E">
            <w:pPr>
              <w:jc w:val="center"/>
              <w:rPr>
                <w:rFonts w:ascii="Times New Roman" w:hAnsi="Times New Roman" w:cs="Times New Roman"/>
                <w:color w:val="FF0000"/>
                <w:szCs w:val="24"/>
              </w:rPr>
            </w:pPr>
            <w:r w:rsidRPr="004E6B41">
              <w:rPr>
                <w:rFonts w:ascii="Times New Roman" w:hAnsi="Times New Roman" w:cs="Times New Roman"/>
                <w:color w:val="FF0000"/>
                <w:szCs w:val="24"/>
              </w:rPr>
              <w:t>4.579.200.000</w:t>
            </w:r>
          </w:p>
        </w:tc>
        <w:tc>
          <w:tcPr>
            <w:tcW w:w="1701" w:type="dxa"/>
            <w:vMerge w:val="restart"/>
            <w:vAlign w:val="center"/>
          </w:tcPr>
          <w:p w14:paraId="6EA84294" w14:textId="48259AA8" w:rsidR="0004494F" w:rsidRPr="004E6B41" w:rsidRDefault="004E6B41" w:rsidP="0082566E">
            <w:pPr>
              <w:jc w:val="center"/>
              <w:rPr>
                <w:rFonts w:ascii="Times New Roman" w:hAnsi="Times New Roman" w:cs="Times New Roman"/>
                <w:bCs/>
                <w:color w:val="FF0000"/>
                <w:szCs w:val="24"/>
                <w:lang w:val="vi-VN"/>
              </w:rPr>
            </w:pPr>
            <w:r w:rsidRPr="004E6B41">
              <w:rPr>
                <w:rFonts w:ascii="Times New Roman" w:hAnsi="Times New Roman" w:cs="Times New Roman"/>
                <w:bCs/>
                <w:color w:val="FF0000"/>
                <w:szCs w:val="24"/>
              </w:rPr>
              <w:t>4.393.200.000</w:t>
            </w:r>
          </w:p>
        </w:tc>
      </w:tr>
      <w:tr w:rsidR="00DF3CE4" w:rsidRPr="00DF3CE4" w14:paraId="2E2C39C0" w14:textId="77777777" w:rsidTr="00072BD4">
        <w:tc>
          <w:tcPr>
            <w:tcW w:w="675" w:type="dxa"/>
            <w:vAlign w:val="center"/>
          </w:tcPr>
          <w:p w14:paraId="048394A0" w14:textId="77777777" w:rsidR="0029382B" w:rsidRPr="00DF3CE4" w:rsidRDefault="0029382B" w:rsidP="0082566E">
            <w:pPr>
              <w:spacing w:before="60" w:after="60"/>
              <w:jc w:val="center"/>
              <w:rPr>
                <w:rFonts w:ascii="Times New Roman" w:hAnsi="Times New Roman" w:cs="Times New Roman"/>
                <w:sz w:val="24"/>
                <w:szCs w:val="24"/>
              </w:rPr>
            </w:pPr>
            <w:r w:rsidRPr="00DF3CE4">
              <w:rPr>
                <w:rFonts w:ascii="Times New Roman" w:hAnsi="Times New Roman" w:cs="Times New Roman"/>
                <w:sz w:val="24"/>
                <w:szCs w:val="24"/>
              </w:rPr>
              <w:t>2</w:t>
            </w:r>
          </w:p>
        </w:tc>
        <w:tc>
          <w:tcPr>
            <w:tcW w:w="1701" w:type="dxa"/>
            <w:vAlign w:val="center"/>
          </w:tcPr>
          <w:p w14:paraId="46E9792B" w14:textId="77777777" w:rsidR="0029382B" w:rsidRPr="00DF3CE4" w:rsidRDefault="0029382B" w:rsidP="0082566E">
            <w:pPr>
              <w:spacing w:before="60" w:after="60"/>
              <w:rPr>
                <w:rFonts w:ascii="Times New Roman" w:hAnsi="Times New Roman" w:cs="Times New Roman"/>
                <w:sz w:val="24"/>
                <w:szCs w:val="24"/>
                <w:lang w:val="vi-VN"/>
              </w:rPr>
            </w:pPr>
            <w:r w:rsidRPr="00DF3CE4">
              <w:rPr>
                <w:rFonts w:ascii="Times New Roman" w:hAnsi="Times New Roman" w:cs="Times New Roman"/>
                <w:sz w:val="24"/>
                <w:szCs w:val="24"/>
              </w:rPr>
              <w:t>Viên chức, người lao động t</w:t>
            </w:r>
            <w:r w:rsidRPr="00DF3CE4">
              <w:rPr>
                <w:rFonts w:ascii="Times New Roman" w:hAnsi="Times New Roman" w:cs="Times New Roman"/>
                <w:sz w:val="24"/>
                <w:szCs w:val="24"/>
                <w:lang w:val="vi-VN"/>
              </w:rPr>
              <w:t>iếp xúc gián tiếp</w:t>
            </w:r>
          </w:p>
        </w:tc>
        <w:tc>
          <w:tcPr>
            <w:tcW w:w="992" w:type="dxa"/>
            <w:vAlign w:val="center"/>
          </w:tcPr>
          <w:p w14:paraId="05DA458F" w14:textId="77777777" w:rsidR="0029382B" w:rsidRPr="00DF3CE4" w:rsidRDefault="0029382B" w:rsidP="0082566E">
            <w:pPr>
              <w:spacing w:before="60" w:after="60"/>
              <w:jc w:val="center"/>
              <w:rPr>
                <w:rFonts w:ascii="Times New Roman" w:hAnsi="Times New Roman" w:cs="Times New Roman"/>
                <w:sz w:val="24"/>
                <w:szCs w:val="24"/>
                <w:lang w:val="vi-VN"/>
              </w:rPr>
            </w:pPr>
            <w:r w:rsidRPr="00DF3CE4">
              <w:rPr>
                <w:rFonts w:ascii="Times New Roman" w:hAnsi="Times New Roman" w:cs="Times New Roman"/>
                <w:sz w:val="24"/>
                <w:szCs w:val="24"/>
                <w:lang w:val="vi-VN"/>
              </w:rPr>
              <w:t>12</w:t>
            </w:r>
          </w:p>
        </w:tc>
        <w:tc>
          <w:tcPr>
            <w:tcW w:w="1276" w:type="dxa"/>
            <w:vMerge/>
            <w:vAlign w:val="center"/>
          </w:tcPr>
          <w:p w14:paraId="21AB37BF" w14:textId="77777777" w:rsidR="0029382B" w:rsidRPr="00DF3CE4" w:rsidRDefault="0029382B" w:rsidP="0082566E">
            <w:pPr>
              <w:spacing w:before="60" w:after="60"/>
              <w:jc w:val="center"/>
              <w:rPr>
                <w:rFonts w:ascii="Times New Roman" w:hAnsi="Times New Roman" w:cs="Times New Roman"/>
                <w:sz w:val="24"/>
                <w:szCs w:val="24"/>
              </w:rPr>
            </w:pPr>
          </w:p>
        </w:tc>
        <w:tc>
          <w:tcPr>
            <w:tcW w:w="1701" w:type="dxa"/>
            <w:vMerge/>
            <w:vAlign w:val="center"/>
          </w:tcPr>
          <w:p w14:paraId="40866816" w14:textId="77777777" w:rsidR="0029382B" w:rsidRPr="00DF3CE4" w:rsidRDefault="0029382B" w:rsidP="0082566E">
            <w:pPr>
              <w:spacing w:before="60" w:after="60"/>
              <w:jc w:val="center"/>
              <w:rPr>
                <w:rFonts w:ascii="Times New Roman" w:hAnsi="Times New Roman" w:cs="Times New Roman"/>
                <w:sz w:val="24"/>
                <w:szCs w:val="24"/>
              </w:rPr>
            </w:pPr>
          </w:p>
        </w:tc>
        <w:tc>
          <w:tcPr>
            <w:tcW w:w="1418" w:type="dxa"/>
            <w:vMerge w:val="restart"/>
            <w:vAlign w:val="center"/>
          </w:tcPr>
          <w:p w14:paraId="7F53FBB0" w14:textId="77777777" w:rsidR="0029382B" w:rsidRPr="00DF3CE4" w:rsidRDefault="0029382B" w:rsidP="0082566E">
            <w:pPr>
              <w:jc w:val="center"/>
              <w:rPr>
                <w:rFonts w:ascii="Times New Roman" w:hAnsi="Times New Roman" w:cs="Times New Roman"/>
                <w:szCs w:val="24"/>
              </w:rPr>
            </w:pPr>
            <w:r w:rsidRPr="00DF3CE4">
              <w:rPr>
                <w:rFonts w:ascii="Times New Roman" w:hAnsi="Times New Roman" w:cs="Times New Roman"/>
                <w:szCs w:val="24"/>
                <w:lang w:val="vi-VN"/>
              </w:rPr>
              <w:t>0,5</w:t>
            </w:r>
            <w:r w:rsidRPr="00DF3CE4">
              <w:rPr>
                <w:rFonts w:ascii="Times New Roman" w:hAnsi="Times New Roman" w:cs="Times New Roman"/>
                <w:szCs w:val="24"/>
              </w:rPr>
              <w:t xml:space="preserve"> mức</w:t>
            </w:r>
          </w:p>
          <w:p w14:paraId="53EB9E20" w14:textId="77777777" w:rsidR="0029382B" w:rsidRPr="00DF3CE4" w:rsidRDefault="0029382B" w:rsidP="0082566E">
            <w:pPr>
              <w:jc w:val="center"/>
              <w:rPr>
                <w:lang w:val="vi-VN"/>
              </w:rPr>
            </w:pPr>
            <w:r w:rsidRPr="00DF3CE4">
              <w:rPr>
                <w:rFonts w:ascii="Times New Roman" w:hAnsi="Times New Roman" w:cs="Times New Roman"/>
                <w:szCs w:val="24"/>
              </w:rPr>
              <w:t>lương cơ sở (1.800.000đ) =</w:t>
            </w:r>
            <w:r w:rsidRPr="00DF3CE4">
              <w:rPr>
                <w:rFonts w:ascii="Times New Roman" w:hAnsi="Times New Roman" w:cs="Times New Roman"/>
                <w:szCs w:val="24"/>
                <w:lang w:val="vi-VN"/>
              </w:rPr>
              <w:t>900</w:t>
            </w:r>
            <w:r w:rsidRPr="00DF3CE4">
              <w:rPr>
                <w:rFonts w:ascii="Times New Roman" w:hAnsi="Times New Roman" w:cs="Times New Roman"/>
                <w:szCs w:val="24"/>
              </w:rPr>
              <w:t>.000đ</w:t>
            </w:r>
          </w:p>
        </w:tc>
        <w:tc>
          <w:tcPr>
            <w:tcW w:w="1701" w:type="dxa"/>
            <w:vMerge w:val="restart"/>
            <w:vAlign w:val="center"/>
          </w:tcPr>
          <w:p w14:paraId="111E0FF7" w14:textId="17B98173" w:rsidR="00311391" w:rsidRPr="004E6B41" w:rsidRDefault="00311391" w:rsidP="0082566E">
            <w:pPr>
              <w:jc w:val="center"/>
              <w:rPr>
                <w:rFonts w:ascii="Times New Roman" w:hAnsi="Times New Roman" w:cs="Times New Roman"/>
                <w:color w:val="FF0000"/>
                <w:szCs w:val="24"/>
              </w:rPr>
            </w:pPr>
            <w:r w:rsidRPr="004E6B41">
              <w:rPr>
                <w:rFonts w:ascii="Times New Roman" w:hAnsi="Times New Roman" w:cs="Times New Roman"/>
                <w:color w:val="FF0000"/>
                <w:szCs w:val="24"/>
              </w:rPr>
              <w:t>1.857.600.000</w:t>
            </w:r>
          </w:p>
        </w:tc>
        <w:tc>
          <w:tcPr>
            <w:tcW w:w="1701" w:type="dxa"/>
            <w:vMerge/>
            <w:vAlign w:val="center"/>
          </w:tcPr>
          <w:p w14:paraId="49571E24" w14:textId="77777777" w:rsidR="0029382B" w:rsidRPr="004E6B41" w:rsidRDefault="0029382B" w:rsidP="0082566E">
            <w:pPr>
              <w:jc w:val="center"/>
              <w:rPr>
                <w:rFonts w:ascii="Times New Roman" w:hAnsi="Times New Roman" w:cs="Times New Roman"/>
                <w:color w:val="FF0000"/>
                <w:szCs w:val="24"/>
              </w:rPr>
            </w:pPr>
          </w:p>
        </w:tc>
      </w:tr>
      <w:tr w:rsidR="00DF3CE4" w:rsidRPr="00DF3CE4" w14:paraId="74B5AFBD" w14:textId="77777777" w:rsidTr="00072BD4">
        <w:tc>
          <w:tcPr>
            <w:tcW w:w="675" w:type="dxa"/>
            <w:vAlign w:val="center"/>
          </w:tcPr>
          <w:p w14:paraId="71B03916" w14:textId="77777777" w:rsidR="0029382B" w:rsidRPr="00DF3CE4" w:rsidRDefault="0029382B" w:rsidP="0082566E">
            <w:pPr>
              <w:spacing w:before="60" w:after="60"/>
              <w:jc w:val="center"/>
              <w:rPr>
                <w:rFonts w:ascii="Times New Roman" w:hAnsi="Times New Roman" w:cs="Times New Roman"/>
                <w:sz w:val="24"/>
                <w:szCs w:val="24"/>
                <w:lang w:val="vi-VN"/>
              </w:rPr>
            </w:pPr>
            <w:r w:rsidRPr="00DF3CE4">
              <w:rPr>
                <w:rFonts w:ascii="Times New Roman" w:hAnsi="Times New Roman" w:cs="Times New Roman"/>
                <w:sz w:val="24"/>
                <w:szCs w:val="24"/>
                <w:lang w:val="vi-VN"/>
              </w:rPr>
              <w:t>3</w:t>
            </w:r>
          </w:p>
        </w:tc>
        <w:tc>
          <w:tcPr>
            <w:tcW w:w="1701" w:type="dxa"/>
            <w:vAlign w:val="center"/>
          </w:tcPr>
          <w:p w14:paraId="108B05FE" w14:textId="77777777" w:rsidR="0029382B" w:rsidRPr="00DF3CE4" w:rsidRDefault="0029382B" w:rsidP="0082566E">
            <w:pPr>
              <w:spacing w:before="60" w:after="60"/>
              <w:rPr>
                <w:rFonts w:ascii="Times New Roman" w:hAnsi="Times New Roman" w:cs="Times New Roman"/>
                <w:sz w:val="24"/>
                <w:szCs w:val="24"/>
                <w:lang w:val="vi-VN"/>
              </w:rPr>
            </w:pPr>
            <w:r w:rsidRPr="00DF3CE4">
              <w:rPr>
                <w:rFonts w:ascii="Times New Roman" w:hAnsi="Times New Roman" w:cs="Times New Roman"/>
                <w:sz w:val="24"/>
                <w:szCs w:val="24"/>
                <w:lang w:val="vi-VN"/>
              </w:rPr>
              <w:t>Người lao động làm</w:t>
            </w:r>
            <w:r w:rsidR="0082566E" w:rsidRPr="00DF3CE4">
              <w:rPr>
                <w:rFonts w:ascii="Times New Roman" w:hAnsi="Times New Roman" w:cs="Times New Roman"/>
                <w:sz w:val="24"/>
                <w:szCs w:val="24"/>
                <w:lang w:val="vi-VN"/>
              </w:rPr>
              <w:t xml:space="preserve"> công việc</w:t>
            </w:r>
            <w:r w:rsidRPr="00DF3CE4">
              <w:rPr>
                <w:rFonts w:ascii="Times New Roman" w:hAnsi="Times New Roman" w:cs="Times New Roman"/>
                <w:sz w:val="24"/>
                <w:szCs w:val="24"/>
                <w:lang w:val="vi-VN"/>
              </w:rPr>
              <w:t xml:space="preserve"> bảo vệ</w:t>
            </w:r>
          </w:p>
        </w:tc>
        <w:tc>
          <w:tcPr>
            <w:tcW w:w="992" w:type="dxa"/>
            <w:vAlign w:val="center"/>
          </w:tcPr>
          <w:p w14:paraId="4071A4A2" w14:textId="77777777" w:rsidR="0029382B" w:rsidRPr="00DF3CE4" w:rsidRDefault="0029382B" w:rsidP="0082566E">
            <w:pPr>
              <w:spacing w:before="60" w:after="60"/>
              <w:jc w:val="center"/>
              <w:rPr>
                <w:rFonts w:ascii="Times New Roman" w:hAnsi="Times New Roman" w:cs="Times New Roman"/>
                <w:sz w:val="24"/>
                <w:szCs w:val="24"/>
                <w:lang w:val="vi-VN"/>
              </w:rPr>
            </w:pPr>
            <w:r w:rsidRPr="00DF3CE4">
              <w:rPr>
                <w:rFonts w:ascii="Times New Roman" w:hAnsi="Times New Roman" w:cs="Times New Roman"/>
                <w:sz w:val="24"/>
                <w:szCs w:val="24"/>
                <w:lang w:val="vi-VN"/>
              </w:rPr>
              <w:t>160</w:t>
            </w:r>
          </w:p>
        </w:tc>
        <w:tc>
          <w:tcPr>
            <w:tcW w:w="1276" w:type="dxa"/>
            <w:vMerge/>
            <w:vAlign w:val="center"/>
          </w:tcPr>
          <w:p w14:paraId="62C5C001" w14:textId="77777777" w:rsidR="0029382B" w:rsidRPr="00DF3CE4" w:rsidRDefault="0029382B" w:rsidP="0082566E">
            <w:pPr>
              <w:spacing w:before="60" w:after="60"/>
              <w:jc w:val="center"/>
              <w:rPr>
                <w:rFonts w:ascii="Times New Roman" w:hAnsi="Times New Roman" w:cs="Times New Roman"/>
                <w:sz w:val="24"/>
                <w:szCs w:val="24"/>
              </w:rPr>
            </w:pPr>
          </w:p>
        </w:tc>
        <w:tc>
          <w:tcPr>
            <w:tcW w:w="1701" w:type="dxa"/>
            <w:vMerge/>
            <w:vAlign w:val="center"/>
          </w:tcPr>
          <w:p w14:paraId="5763C871" w14:textId="77777777" w:rsidR="0029382B" w:rsidRPr="00DF3CE4" w:rsidRDefault="0029382B" w:rsidP="0082566E">
            <w:pPr>
              <w:spacing w:before="60" w:after="60"/>
              <w:jc w:val="center"/>
              <w:rPr>
                <w:rFonts w:ascii="Times New Roman" w:hAnsi="Times New Roman" w:cs="Times New Roman"/>
                <w:sz w:val="24"/>
                <w:szCs w:val="24"/>
              </w:rPr>
            </w:pPr>
          </w:p>
        </w:tc>
        <w:tc>
          <w:tcPr>
            <w:tcW w:w="1418" w:type="dxa"/>
            <w:vMerge/>
            <w:vAlign w:val="center"/>
          </w:tcPr>
          <w:p w14:paraId="2A0D8E57" w14:textId="77777777" w:rsidR="0029382B" w:rsidRPr="00DF3CE4" w:rsidRDefault="0029382B" w:rsidP="0082566E">
            <w:pPr>
              <w:jc w:val="center"/>
              <w:rPr>
                <w:rFonts w:ascii="Times New Roman" w:hAnsi="Times New Roman" w:cs="Times New Roman"/>
                <w:szCs w:val="24"/>
                <w:lang w:val="vi-VN"/>
              </w:rPr>
            </w:pPr>
          </w:p>
        </w:tc>
        <w:tc>
          <w:tcPr>
            <w:tcW w:w="1701" w:type="dxa"/>
            <w:vMerge/>
            <w:vAlign w:val="center"/>
          </w:tcPr>
          <w:p w14:paraId="651A59AC" w14:textId="77777777" w:rsidR="0029382B" w:rsidRPr="004E6B41" w:rsidRDefault="0029382B" w:rsidP="0082566E">
            <w:pPr>
              <w:jc w:val="center"/>
              <w:rPr>
                <w:rFonts w:ascii="Times New Roman" w:hAnsi="Times New Roman" w:cs="Times New Roman"/>
                <w:color w:val="FF0000"/>
                <w:szCs w:val="24"/>
                <w:lang w:val="vi-VN"/>
              </w:rPr>
            </w:pPr>
          </w:p>
        </w:tc>
        <w:tc>
          <w:tcPr>
            <w:tcW w:w="1701" w:type="dxa"/>
            <w:vMerge/>
            <w:vAlign w:val="center"/>
          </w:tcPr>
          <w:p w14:paraId="3EEF12EC" w14:textId="77777777" w:rsidR="0029382B" w:rsidRPr="004E6B41" w:rsidRDefault="0029382B" w:rsidP="0082566E">
            <w:pPr>
              <w:jc w:val="center"/>
              <w:rPr>
                <w:rFonts w:ascii="Times New Roman" w:hAnsi="Times New Roman" w:cs="Times New Roman"/>
                <w:color w:val="FF0000"/>
                <w:szCs w:val="24"/>
              </w:rPr>
            </w:pPr>
          </w:p>
        </w:tc>
      </w:tr>
      <w:tr w:rsidR="00DF3CE4" w:rsidRPr="00DF3CE4" w14:paraId="514A938B" w14:textId="77777777" w:rsidTr="00072BD4">
        <w:tc>
          <w:tcPr>
            <w:tcW w:w="675" w:type="dxa"/>
            <w:vAlign w:val="center"/>
          </w:tcPr>
          <w:p w14:paraId="7923D4DA" w14:textId="77777777" w:rsidR="006D34DE" w:rsidRPr="00DF3CE4" w:rsidRDefault="0029382B" w:rsidP="0082566E">
            <w:pPr>
              <w:spacing w:before="60" w:after="60"/>
              <w:jc w:val="center"/>
              <w:rPr>
                <w:rFonts w:ascii="Times New Roman" w:hAnsi="Times New Roman" w:cs="Times New Roman"/>
                <w:sz w:val="24"/>
                <w:szCs w:val="24"/>
                <w:lang w:val="vi-VN"/>
              </w:rPr>
            </w:pPr>
            <w:r w:rsidRPr="00DF3CE4">
              <w:rPr>
                <w:rFonts w:ascii="Times New Roman" w:hAnsi="Times New Roman" w:cs="Times New Roman"/>
                <w:sz w:val="24"/>
                <w:szCs w:val="24"/>
                <w:lang w:val="vi-VN"/>
              </w:rPr>
              <w:t>4</w:t>
            </w:r>
          </w:p>
        </w:tc>
        <w:tc>
          <w:tcPr>
            <w:tcW w:w="1701" w:type="dxa"/>
            <w:vAlign w:val="center"/>
          </w:tcPr>
          <w:p w14:paraId="6EA99E50" w14:textId="77777777" w:rsidR="006D34DE" w:rsidRPr="00DF3CE4" w:rsidRDefault="006D34DE" w:rsidP="0082566E">
            <w:pPr>
              <w:spacing w:before="60" w:after="60"/>
              <w:rPr>
                <w:rFonts w:ascii="Times New Roman" w:hAnsi="Times New Roman" w:cs="Times New Roman"/>
                <w:sz w:val="24"/>
                <w:szCs w:val="24"/>
                <w:lang w:val="vi-VN"/>
              </w:rPr>
            </w:pPr>
            <w:r w:rsidRPr="00DF3CE4">
              <w:rPr>
                <w:rFonts w:ascii="Times New Roman" w:hAnsi="Times New Roman" w:cs="Times New Roman"/>
                <w:sz w:val="24"/>
                <w:szCs w:val="24"/>
                <w:lang w:val="vi-VN"/>
              </w:rPr>
              <w:t>Bác sĩ</w:t>
            </w:r>
          </w:p>
        </w:tc>
        <w:tc>
          <w:tcPr>
            <w:tcW w:w="992" w:type="dxa"/>
            <w:vAlign w:val="center"/>
          </w:tcPr>
          <w:p w14:paraId="7C2B4B49" w14:textId="77777777" w:rsidR="006D34DE" w:rsidRPr="00DF3CE4" w:rsidRDefault="006D34DE" w:rsidP="0082566E">
            <w:pPr>
              <w:spacing w:before="60" w:after="60"/>
              <w:jc w:val="center"/>
              <w:rPr>
                <w:rFonts w:ascii="Times New Roman" w:hAnsi="Times New Roman" w:cs="Times New Roman"/>
                <w:sz w:val="24"/>
                <w:szCs w:val="24"/>
                <w:lang w:val="vi-VN"/>
              </w:rPr>
            </w:pPr>
            <w:r w:rsidRPr="00DF3CE4">
              <w:rPr>
                <w:rFonts w:ascii="Times New Roman" w:hAnsi="Times New Roman" w:cs="Times New Roman"/>
                <w:sz w:val="24"/>
                <w:szCs w:val="24"/>
                <w:lang w:val="vi-VN"/>
              </w:rPr>
              <w:t>07</w:t>
            </w:r>
          </w:p>
        </w:tc>
        <w:tc>
          <w:tcPr>
            <w:tcW w:w="1276" w:type="dxa"/>
            <w:vMerge/>
            <w:vAlign w:val="center"/>
          </w:tcPr>
          <w:p w14:paraId="23F422D6" w14:textId="77777777" w:rsidR="006D34DE" w:rsidRPr="00DF3CE4" w:rsidRDefault="006D34DE" w:rsidP="0082566E">
            <w:pPr>
              <w:spacing w:before="60" w:after="60"/>
              <w:jc w:val="center"/>
              <w:rPr>
                <w:rFonts w:ascii="Times New Roman" w:hAnsi="Times New Roman" w:cs="Times New Roman"/>
                <w:sz w:val="24"/>
                <w:szCs w:val="24"/>
              </w:rPr>
            </w:pPr>
          </w:p>
        </w:tc>
        <w:tc>
          <w:tcPr>
            <w:tcW w:w="1701" w:type="dxa"/>
            <w:vMerge/>
            <w:vAlign w:val="center"/>
          </w:tcPr>
          <w:p w14:paraId="67E93432" w14:textId="77777777" w:rsidR="006D34DE" w:rsidRPr="00DF3CE4" w:rsidRDefault="006D34DE" w:rsidP="0082566E">
            <w:pPr>
              <w:spacing w:before="60" w:after="60"/>
              <w:jc w:val="center"/>
              <w:rPr>
                <w:rFonts w:ascii="Times New Roman" w:hAnsi="Times New Roman" w:cs="Times New Roman"/>
                <w:sz w:val="24"/>
                <w:szCs w:val="24"/>
              </w:rPr>
            </w:pPr>
          </w:p>
        </w:tc>
        <w:tc>
          <w:tcPr>
            <w:tcW w:w="1418" w:type="dxa"/>
            <w:vAlign w:val="center"/>
          </w:tcPr>
          <w:p w14:paraId="788454CD" w14:textId="77777777" w:rsidR="006D34DE" w:rsidRPr="00DF3CE4" w:rsidRDefault="005B056F" w:rsidP="0082566E">
            <w:pPr>
              <w:jc w:val="center"/>
              <w:rPr>
                <w:rFonts w:ascii="Times New Roman" w:hAnsi="Times New Roman" w:cs="Times New Roman"/>
                <w:szCs w:val="24"/>
              </w:rPr>
            </w:pPr>
            <w:r w:rsidRPr="00DF3CE4">
              <w:rPr>
                <w:rFonts w:ascii="Times New Roman" w:hAnsi="Times New Roman" w:cs="Times New Roman"/>
                <w:szCs w:val="24"/>
                <w:lang w:val="vi-VN"/>
              </w:rPr>
              <w:t>2</w:t>
            </w:r>
            <w:r w:rsidR="006D34DE" w:rsidRPr="00DF3CE4">
              <w:rPr>
                <w:rFonts w:ascii="Times New Roman" w:hAnsi="Times New Roman" w:cs="Times New Roman"/>
                <w:szCs w:val="24"/>
              </w:rPr>
              <w:t>,</w:t>
            </w:r>
            <w:r w:rsidR="006D34DE" w:rsidRPr="00DF3CE4">
              <w:rPr>
                <w:rFonts w:ascii="Times New Roman" w:hAnsi="Times New Roman" w:cs="Times New Roman"/>
                <w:szCs w:val="24"/>
                <w:lang w:val="vi-VN"/>
              </w:rPr>
              <w:t>0</w:t>
            </w:r>
            <w:r w:rsidR="006D34DE" w:rsidRPr="00DF3CE4">
              <w:rPr>
                <w:rFonts w:ascii="Times New Roman" w:hAnsi="Times New Roman" w:cs="Times New Roman"/>
                <w:szCs w:val="24"/>
              </w:rPr>
              <w:t xml:space="preserve"> mức</w:t>
            </w:r>
          </w:p>
          <w:p w14:paraId="07B6393B" w14:textId="77777777" w:rsidR="006D34DE" w:rsidRPr="00DF3CE4" w:rsidRDefault="006D34DE" w:rsidP="0082566E">
            <w:pPr>
              <w:jc w:val="center"/>
            </w:pPr>
            <w:r w:rsidRPr="00DF3CE4">
              <w:rPr>
                <w:rFonts w:ascii="Times New Roman" w:hAnsi="Times New Roman" w:cs="Times New Roman"/>
                <w:szCs w:val="24"/>
              </w:rPr>
              <w:t>lương cơ sở (1.800.000đ) =</w:t>
            </w:r>
            <w:r w:rsidR="005B056F" w:rsidRPr="00DF3CE4">
              <w:rPr>
                <w:rFonts w:ascii="Times New Roman" w:hAnsi="Times New Roman" w:cs="Times New Roman"/>
                <w:szCs w:val="24"/>
                <w:lang w:val="vi-VN"/>
              </w:rPr>
              <w:t>3.600</w:t>
            </w:r>
            <w:r w:rsidRPr="00DF3CE4">
              <w:rPr>
                <w:rFonts w:ascii="Times New Roman" w:hAnsi="Times New Roman" w:cs="Times New Roman"/>
                <w:szCs w:val="24"/>
              </w:rPr>
              <w:t>.000đ</w:t>
            </w:r>
          </w:p>
        </w:tc>
        <w:tc>
          <w:tcPr>
            <w:tcW w:w="1701" w:type="dxa"/>
            <w:vAlign w:val="center"/>
          </w:tcPr>
          <w:p w14:paraId="74BE508A" w14:textId="5E78647B" w:rsidR="00311391" w:rsidRPr="004E6B41" w:rsidRDefault="00311391" w:rsidP="0082566E">
            <w:pPr>
              <w:jc w:val="center"/>
              <w:rPr>
                <w:rFonts w:ascii="Times New Roman" w:hAnsi="Times New Roman" w:cs="Times New Roman"/>
                <w:color w:val="FF0000"/>
                <w:szCs w:val="24"/>
              </w:rPr>
            </w:pPr>
            <w:r w:rsidRPr="004E6B41">
              <w:rPr>
                <w:rFonts w:ascii="Times New Roman" w:hAnsi="Times New Roman" w:cs="Times New Roman"/>
                <w:color w:val="FF0000"/>
                <w:szCs w:val="24"/>
              </w:rPr>
              <w:t>302.400.000</w:t>
            </w:r>
          </w:p>
        </w:tc>
        <w:tc>
          <w:tcPr>
            <w:tcW w:w="1701" w:type="dxa"/>
            <w:vMerge/>
            <w:vAlign w:val="center"/>
          </w:tcPr>
          <w:p w14:paraId="4424C29B" w14:textId="77777777" w:rsidR="006D34DE" w:rsidRPr="004E6B41" w:rsidRDefault="006D34DE" w:rsidP="0082566E">
            <w:pPr>
              <w:jc w:val="center"/>
              <w:rPr>
                <w:rFonts w:ascii="Times New Roman" w:hAnsi="Times New Roman" w:cs="Times New Roman"/>
                <w:color w:val="FF0000"/>
                <w:szCs w:val="24"/>
              </w:rPr>
            </w:pPr>
          </w:p>
        </w:tc>
      </w:tr>
      <w:tr w:rsidR="00DF3CE4" w:rsidRPr="00DF3CE4" w14:paraId="5534EA27" w14:textId="77777777" w:rsidTr="00072BD4">
        <w:tc>
          <w:tcPr>
            <w:tcW w:w="2376" w:type="dxa"/>
            <w:gridSpan w:val="2"/>
            <w:vAlign w:val="center"/>
          </w:tcPr>
          <w:p w14:paraId="350B102B" w14:textId="77777777" w:rsidR="006D34DE" w:rsidRPr="00DF3CE4" w:rsidRDefault="006D34DE" w:rsidP="0082566E">
            <w:pPr>
              <w:spacing w:before="60" w:after="60"/>
              <w:jc w:val="center"/>
              <w:rPr>
                <w:rFonts w:ascii="Times New Roman" w:hAnsi="Times New Roman" w:cs="Times New Roman"/>
                <w:b/>
                <w:sz w:val="24"/>
                <w:szCs w:val="24"/>
              </w:rPr>
            </w:pPr>
            <w:r w:rsidRPr="00DF3CE4">
              <w:rPr>
                <w:rFonts w:ascii="Times New Roman" w:hAnsi="Times New Roman" w:cs="Times New Roman"/>
                <w:b/>
                <w:sz w:val="24"/>
                <w:szCs w:val="24"/>
              </w:rPr>
              <w:t>Tổng cộng</w:t>
            </w:r>
          </w:p>
        </w:tc>
        <w:tc>
          <w:tcPr>
            <w:tcW w:w="992" w:type="dxa"/>
            <w:vAlign w:val="center"/>
          </w:tcPr>
          <w:p w14:paraId="0477FED7" w14:textId="77777777" w:rsidR="006D34DE" w:rsidRPr="00DF3CE4" w:rsidRDefault="006D34DE" w:rsidP="0082566E">
            <w:pPr>
              <w:spacing w:before="60" w:after="60"/>
              <w:jc w:val="center"/>
              <w:rPr>
                <w:rFonts w:ascii="Times New Roman" w:hAnsi="Times New Roman" w:cs="Times New Roman"/>
                <w:b/>
                <w:sz w:val="24"/>
                <w:szCs w:val="24"/>
                <w:lang w:val="vi-VN"/>
              </w:rPr>
            </w:pPr>
            <w:r w:rsidRPr="00DF3CE4">
              <w:rPr>
                <w:rFonts w:ascii="Times New Roman" w:hAnsi="Times New Roman" w:cs="Times New Roman"/>
                <w:b/>
                <w:sz w:val="24"/>
                <w:szCs w:val="24"/>
                <w:lang w:val="vi-VN"/>
              </w:rPr>
              <w:t>391</w:t>
            </w:r>
          </w:p>
        </w:tc>
        <w:tc>
          <w:tcPr>
            <w:tcW w:w="1276" w:type="dxa"/>
            <w:vAlign w:val="center"/>
          </w:tcPr>
          <w:p w14:paraId="0A7840F2" w14:textId="77777777" w:rsidR="006D34DE" w:rsidRPr="00DF3CE4" w:rsidRDefault="006D34DE" w:rsidP="0082566E">
            <w:pPr>
              <w:spacing w:before="60" w:after="60"/>
              <w:jc w:val="center"/>
              <w:rPr>
                <w:rFonts w:ascii="Times New Roman" w:hAnsi="Times New Roman" w:cs="Times New Roman"/>
                <w:b/>
                <w:sz w:val="24"/>
                <w:szCs w:val="24"/>
                <w:lang w:val="vi-VN"/>
              </w:rPr>
            </w:pPr>
          </w:p>
        </w:tc>
        <w:tc>
          <w:tcPr>
            <w:tcW w:w="1701" w:type="dxa"/>
            <w:vAlign w:val="center"/>
          </w:tcPr>
          <w:p w14:paraId="4260384A" w14:textId="5C45D251" w:rsidR="006D34DE" w:rsidRPr="00DF3CE4" w:rsidRDefault="00A75679" w:rsidP="0082566E">
            <w:pPr>
              <w:spacing w:before="60" w:after="60"/>
              <w:jc w:val="center"/>
              <w:rPr>
                <w:rFonts w:ascii="Times New Roman" w:hAnsi="Times New Roman" w:cs="Times New Roman"/>
                <w:b/>
                <w:sz w:val="24"/>
                <w:szCs w:val="24"/>
                <w:lang w:val="vi-VN"/>
              </w:rPr>
            </w:pPr>
            <w:r w:rsidRPr="004E6B41">
              <w:rPr>
                <w:rFonts w:ascii="Times New Roman" w:hAnsi="Times New Roman" w:cs="Times New Roman"/>
                <w:b/>
                <w:color w:val="FF0000"/>
                <w:sz w:val="24"/>
                <w:szCs w:val="24"/>
                <w:lang w:val="vi-VN"/>
              </w:rPr>
              <w:t>2.346.0</w:t>
            </w:r>
            <w:r w:rsidR="006D34DE" w:rsidRPr="004E6B41">
              <w:rPr>
                <w:rFonts w:ascii="Times New Roman" w:hAnsi="Times New Roman" w:cs="Times New Roman"/>
                <w:b/>
                <w:color w:val="FF0000"/>
                <w:sz w:val="24"/>
                <w:szCs w:val="24"/>
                <w:lang w:val="vi-VN"/>
              </w:rPr>
              <w:t>00.000</w:t>
            </w:r>
          </w:p>
        </w:tc>
        <w:tc>
          <w:tcPr>
            <w:tcW w:w="1418" w:type="dxa"/>
            <w:vAlign w:val="center"/>
          </w:tcPr>
          <w:p w14:paraId="005C4774" w14:textId="77777777" w:rsidR="006D34DE" w:rsidRPr="00DF3CE4" w:rsidRDefault="006D34DE" w:rsidP="0082566E">
            <w:pPr>
              <w:ind w:left="109"/>
              <w:jc w:val="center"/>
              <w:rPr>
                <w:rFonts w:ascii="Times New Roman" w:hAnsi="Times New Roman" w:cs="Times New Roman"/>
                <w:b/>
                <w:sz w:val="24"/>
                <w:szCs w:val="24"/>
                <w:lang w:val="vi-VN"/>
              </w:rPr>
            </w:pPr>
          </w:p>
        </w:tc>
        <w:tc>
          <w:tcPr>
            <w:tcW w:w="1701" w:type="dxa"/>
            <w:vAlign w:val="center"/>
          </w:tcPr>
          <w:p w14:paraId="6F2DD513" w14:textId="60EEC3C3" w:rsidR="006D34DE" w:rsidRPr="004E6B41" w:rsidRDefault="00E74552" w:rsidP="004E6B41">
            <w:pPr>
              <w:spacing w:before="60" w:after="60"/>
              <w:jc w:val="center"/>
              <w:rPr>
                <w:rFonts w:ascii="Times New Roman" w:hAnsi="Times New Roman" w:cs="Times New Roman"/>
                <w:b/>
                <w:color w:val="FF0000"/>
                <w:sz w:val="24"/>
                <w:szCs w:val="24"/>
                <w:lang w:val="vi-VN"/>
              </w:rPr>
            </w:pPr>
            <w:r w:rsidRPr="004E6B41">
              <w:rPr>
                <w:rFonts w:ascii="Times New Roman" w:hAnsi="Times New Roman" w:cs="Times New Roman"/>
                <w:b/>
                <w:color w:val="FF0000"/>
                <w:sz w:val="24"/>
                <w:szCs w:val="24"/>
                <w:lang w:val="vi-VN"/>
              </w:rPr>
              <w:t>6.739.200.000</w:t>
            </w:r>
          </w:p>
        </w:tc>
        <w:tc>
          <w:tcPr>
            <w:tcW w:w="1701" w:type="dxa"/>
            <w:vAlign w:val="center"/>
          </w:tcPr>
          <w:p w14:paraId="4C5432FD" w14:textId="44291FC6" w:rsidR="006D34DE" w:rsidRPr="004E6B41" w:rsidRDefault="00E74552" w:rsidP="004E6B41">
            <w:pPr>
              <w:spacing w:before="60" w:after="60"/>
              <w:jc w:val="center"/>
              <w:rPr>
                <w:rFonts w:ascii="Times New Roman" w:hAnsi="Times New Roman" w:cs="Times New Roman"/>
                <w:b/>
                <w:color w:val="FF0000"/>
                <w:sz w:val="24"/>
                <w:szCs w:val="24"/>
                <w:lang w:val="vi-VN"/>
              </w:rPr>
            </w:pPr>
            <w:r w:rsidRPr="004E6B41">
              <w:rPr>
                <w:rFonts w:ascii="Times New Roman" w:hAnsi="Times New Roman" w:cs="Times New Roman"/>
                <w:b/>
                <w:color w:val="FF0000"/>
                <w:sz w:val="24"/>
                <w:szCs w:val="24"/>
                <w:lang w:val="vi-VN"/>
              </w:rPr>
              <w:t>4.3</w:t>
            </w:r>
            <w:r w:rsidR="004E6B41" w:rsidRPr="004E6B41">
              <w:rPr>
                <w:rFonts w:ascii="Times New Roman" w:hAnsi="Times New Roman" w:cs="Times New Roman"/>
                <w:b/>
                <w:color w:val="FF0000"/>
                <w:sz w:val="24"/>
                <w:szCs w:val="24"/>
                <w:lang w:val="vi-VN"/>
              </w:rPr>
              <w:t>93.200.000</w:t>
            </w:r>
          </w:p>
        </w:tc>
      </w:tr>
    </w:tbl>
    <w:bookmarkEnd w:id="26"/>
    <w:p w14:paraId="6A07B6A1" w14:textId="03F61D96" w:rsidR="0067797C" w:rsidRPr="00DF3CE4" w:rsidRDefault="00C6613A" w:rsidP="003D2F4E">
      <w:pPr>
        <w:pStyle w:val="NormalWeb"/>
        <w:tabs>
          <w:tab w:val="left" w:pos="567"/>
        </w:tabs>
        <w:autoSpaceDE w:val="0"/>
        <w:autoSpaceDN w:val="0"/>
        <w:spacing w:before="120" w:beforeAutospacing="0" w:after="0" w:afterAutospacing="0" w:line="360" w:lineRule="exact"/>
        <w:ind w:firstLine="567"/>
        <w:jc w:val="both"/>
        <w:rPr>
          <w:b/>
          <w:i/>
          <w:sz w:val="28"/>
          <w:szCs w:val="28"/>
          <w:lang w:val="vi-VN"/>
        </w:rPr>
      </w:pPr>
      <w:r w:rsidRPr="00DF3CE4">
        <w:rPr>
          <w:b/>
          <w:i/>
          <w:sz w:val="28"/>
          <w:szCs w:val="28"/>
          <w:lang w:val="vi-VN"/>
        </w:rPr>
        <w:lastRenderedPageBreak/>
        <w:t xml:space="preserve">* </w:t>
      </w:r>
      <w:r w:rsidR="00F96535" w:rsidRPr="00DF3CE4">
        <w:rPr>
          <w:b/>
          <w:i/>
          <w:sz w:val="28"/>
          <w:szCs w:val="28"/>
          <w:lang w:val="es-MX"/>
        </w:rPr>
        <w:t>Đối v</w:t>
      </w:r>
      <w:r w:rsidR="0067797C" w:rsidRPr="00DF3CE4">
        <w:rPr>
          <w:b/>
          <w:i/>
          <w:sz w:val="28"/>
          <w:szCs w:val="28"/>
          <w:lang w:val="es-MX"/>
        </w:rPr>
        <w:t xml:space="preserve">ới các bác sỹ </w:t>
      </w:r>
      <w:r w:rsidR="00F96535" w:rsidRPr="00DF3CE4">
        <w:rPr>
          <w:b/>
          <w:i/>
          <w:sz w:val="28"/>
          <w:szCs w:val="28"/>
          <w:lang w:val="es-MX"/>
        </w:rPr>
        <w:t xml:space="preserve">đã được </w:t>
      </w:r>
      <w:r w:rsidR="0067797C" w:rsidRPr="00DF3CE4">
        <w:rPr>
          <w:b/>
          <w:i/>
          <w:sz w:val="28"/>
          <w:szCs w:val="28"/>
          <w:lang w:val="es-MX"/>
        </w:rPr>
        <w:t>hưởng</w:t>
      </w:r>
      <w:r w:rsidR="000B3DB7" w:rsidRPr="00DF3CE4">
        <w:rPr>
          <w:b/>
          <w:i/>
          <w:sz w:val="28"/>
          <w:szCs w:val="28"/>
          <w:lang w:val="es-MX"/>
        </w:rPr>
        <w:t xml:space="preserve"> mức trợ cấp </w:t>
      </w:r>
      <w:r w:rsidR="00C76D1B" w:rsidRPr="00DF3CE4">
        <w:rPr>
          <w:b/>
          <w:i/>
          <w:sz w:val="28"/>
          <w:szCs w:val="28"/>
          <w:lang w:val="es-MX"/>
        </w:rPr>
        <w:t>đặc thù 2</w:t>
      </w:r>
      <w:r w:rsidR="0067797C" w:rsidRPr="00DF3CE4">
        <w:rPr>
          <w:b/>
          <w:i/>
          <w:sz w:val="28"/>
          <w:szCs w:val="28"/>
          <w:lang w:val="es-MX"/>
        </w:rPr>
        <w:t xml:space="preserve">,0 lần mức lương cơ sở sẽ không được áp dụng mức trợ cấp </w:t>
      </w:r>
      <w:r w:rsidR="000B3DB7" w:rsidRPr="00DF3CE4">
        <w:rPr>
          <w:b/>
          <w:i/>
          <w:sz w:val="28"/>
          <w:szCs w:val="28"/>
          <w:lang w:val="es-MX"/>
        </w:rPr>
        <w:t xml:space="preserve">đặc thù </w:t>
      </w:r>
      <w:r w:rsidR="00C76D1B" w:rsidRPr="00DF3CE4">
        <w:rPr>
          <w:b/>
          <w:i/>
          <w:sz w:val="28"/>
          <w:szCs w:val="28"/>
          <w:lang w:val="es-MX"/>
        </w:rPr>
        <w:t xml:space="preserve">1,0 hoặc 0,5 </w:t>
      </w:r>
      <w:r w:rsidR="0067797C" w:rsidRPr="00DF3CE4">
        <w:rPr>
          <w:b/>
          <w:i/>
          <w:sz w:val="28"/>
          <w:szCs w:val="28"/>
          <w:lang w:val="es-MX"/>
        </w:rPr>
        <w:t>lần mức lương cơ sở như trên.</w:t>
      </w:r>
    </w:p>
    <w:p w14:paraId="44F61DDF" w14:textId="77777777" w:rsidR="00194952" w:rsidRPr="00DF3CE4" w:rsidRDefault="00194952" w:rsidP="00194952">
      <w:pPr>
        <w:pStyle w:val="NormalWeb"/>
        <w:tabs>
          <w:tab w:val="left" w:pos="567"/>
        </w:tabs>
        <w:autoSpaceDE w:val="0"/>
        <w:autoSpaceDN w:val="0"/>
        <w:spacing w:before="0" w:beforeAutospacing="0" w:after="0" w:afterAutospacing="0" w:line="360" w:lineRule="exact"/>
        <w:ind w:firstLine="567"/>
        <w:jc w:val="both"/>
        <w:rPr>
          <w:b/>
          <w:sz w:val="28"/>
          <w:szCs w:val="28"/>
          <w:lang w:val="vi-VN"/>
        </w:rPr>
      </w:pPr>
      <w:r w:rsidRPr="00DF3CE4">
        <w:rPr>
          <w:b/>
          <w:sz w:val="28"/>
          <w:szCs w:val="28"/>
        </w:rPr>
        <w:t>T</w:t>
      </w:r>
      <w:r w:rsidRPr="00DF3CE4">
        <w:rPr>
          <w:b/>
          <w:sz w:val="28"/>
          <w:szCs w:val="28"/>
          <w:lang w:val="vi-VN"/>
        </w:rPr>
        <w:t xml:space="preserve">ổng </w:t>
      </w:r>
      <w:r w:rsidRPr="00DF3CE4">
        <w:rPr>
          <w:b/>
          <w:sz w:val="28"/>
          <w:szCs w:val="28"/>
        </w:rPr>
        <w:t xml:space="preserve">số </w:t>
      </w:r>
      <w:r w:rsidRPr="00DF3CE4">
        <w:rPr>
          <w:b/>
          <w:sz w:val="28"/>
          <w:szCs w:val="28"/>
          <w:lang w:val="vi-VN"/>
        </w:rPr>
        <w:t>k</w:t>
      </w:r>
      <w:r w:rsidR="00485933" w:rsidRPr="00DF3CE4">
        <w:rPr>
          <w:b/>
          <w:sz w:val="28"/>
          <w:szCs w:val="28"/>
          <w:lang w:val="vi-VN"/>
        </w:rPr>
        <w:t>i</w:t>
      </w:r>
      <w:r w:rsidRPr="00DF3CE4">
        <w:rPr>
          <w:b/>
          <w:sz w:val="28"/>
          <w:szCs w:val="28"/>
          <w:lang w:val="vi-VN"/>
        </w:rPr>
        <w:t xml:space="preserve">nh phí dự kiến </w:t>
      </w:r>
      <w:r w:rsidRPr="00DF3CE4">
        <w:rPr>
          <w:b/>
          <w:sz w:val="28"/>
          <w:szCs w:val="28"/>
        </w:rPr>
        <w:t xml:space="preserve">để </w:t>
      </w:r>
      <w:r w:rsidRPr="00DF3CE4">
        <w:rPr>
          <w:b/>
          <w:sz w:val="28"/>
          <w:szCs w:val="28"/>
          <w:lang w:val="vi-VN"/>
        </w:rPr>
        <w:t>thực hiện các chính sách trình Hội đồng nhân dân thành phố quyết định</w:t>
      </w:r>
      <w:r w:rsidR="002E1C68" w:rsidRPr="00DF3CE4">
        <w:rPr>
          <w:b/>
          <w:sz w:val="28"/>
          <w:szCs w:val="28"/>
          <w:lang w:val="vi-VN"/>
        </w:rPr>
        <w:t xml:space="preserve"> </w:t>
      </w:r>
      <w:r w:rsidRPr="00DF3CE4">
        <w:rPr>
          <w:b/>
          <w:sz w:val="28"/>
          <w:szCs w:val="28"/>
          <w:lang w:val="vi-VN"/>
        </w:rPr>
        <w:t xml:space="preserve">trong 01 năm là: </w:t>
      </w:r>
    </w:p>
    <w:p w14:paraId="30E4D69E" w14:textId="77777777" w:rsidR="00194952" w:rsidRPr="00DF3CE4" w:rsidRDefault="006B38EF" w:rsidP="006B38EF">
      <w:pPr>
        <w:spacing w:after="0" w:line="360" w:lineRule="exact"/>
        <w:jc w:val="center"/>
        <w:rPr>
          <w:b/>
          <w:sz w:val="28"/>
          <w:szCs w:val="28"/>
          <w:lang w:val="vi-VN"/>
        </w:rPr>
      </w:pPr>
      <w:r w:rsidRPr="00DF3CE4">
        <w:rPr>
          <w:rFonts w:ascii="Times New Roman" w:eastAsia="Times New Roman" w:hAnsi="Times New Roman" w:cs="Times New Roman"/>
          <w:b/>
          <w:sz w:val="28"/>
          <w:szCs w:val="28"/>
          <w:lang w:val="vi-VN"/>
        </w:rPr>
        <w:t xml:space="preserve">47.413.080.000 </w:t>
      </w:r>
      <w:r w:rsidR="00194952" w:rsidRPr="00DF3CE4">
        <w:rPr>
          <w:rFonts w:ascii="Times New Roman" w:eastAsia="Times New Roman" w:hAnsi="Times New Roman" w:cs="Times New Roman"/>
          <w:b/>
          <w:sz w:val="28"/>
          <w:szCs w:val="28"/>
          <w:lang w:val="vi-VN"/>
        </w:rPr>
        <w:t>+ (</w:t>
      </w:r>
      <w:r w:rsidR="0029382B" w:rsidRPr="00DF3CE4">
        <w:rPr>
          <w:rFonts w:ascii="Times New Roman" w:eastAsia="Times New Roman" w:hAnsi="Times New Roman" w:cs="Times New Roman"/>
          <w:b/>
          <w:sz w:val="28"/>
          <w:szCs w:val="28"/>
          <w:lang w:val="vi-VN"/>
        </w:rPr>
        <w:t>561</w:t>
      </w:r>
      <w:r w:rsidR="005D5B82" w:rsidRPr="00DF3CE4">
        <w:rPr>
          <w:rFonts w:ascii="Times New Roman" w:eastAsia="Times New Roman" w:hAnsi="Times New Roman" w:cs="Times New Roman"/>
          <w:b/>
          <w:sz w:val="28"/>
          <w:szCs w:val="28"/>
          <w:lang w:val="vi-VN"/>
        </w:rPr>
        <w:t xml:space="preserve">.600.000 </w:t>
      </w:r>
      <w:r w:rsidR="00194952" w:rsidRPr="00DF3CE4">
        <w:rPr>
          <w:rFonts w:ascii="Times New Roman" w:eastAsia="Times New Roman" w:hAnsi="Times New Roman" w:cs="Times New Roman"/>
          <w:b/>
          <w:sz w:val="28"/>
          <w:szCs w:val="28"/>
          <w:lang w:val="vi-VN"/>
        </w:rPr>
        <w:t xml:space="preserve">x 12 tháng) = </w:t>
      </w:r>
      <w:r w:rsidR="000B3404" w:rsidRPr="00DF3CE4">
        <w:rPr>
          <w:rFonts w:ascii="Times New Roman" w:eastAsia="Times New Roman" w:hAnsi="Times New Roman" w:cs="Times New Roman"/>
          <w:b/>
          <w:sz w:val="28"/>
          <w:szCs w:val="28"/>
          <w:lang w:val="vi-VN"/>
        </w:rPr>
        <w:t>54.152</w:t>
      </w:r>
      <w:r w:rsidRPr="00DF3CE4">
        <w:rPr>
          <w:rFonts w:ascii="Times New Roman" w:eastAsia="Times New Roman" w:hAnsi="Times New Roman" w:cs="Times New Roman"/>
          <w:b/>
          <w:sz w:val="28"/>
          <w:szCs w:val="28"/>
          <w:lang w:val="vi-VN"/>
        </w:rPr>
        <w:t xml:space="preserve">.280.000 </w:t>
      </w:r>
      <w:r w:rsidR="00194952" w:rsidRPr="00DF3CE4">
        <w:rPr>
          <w:rFonts w:ascii="Times New Roman" w:eastAsia="Times New Roman" w:hAnsi="Times New Roman" w:cs="Times New Roman"/>
          <w:b/>
          <w:sz w:val="28"/>
          <w:szCs w:val="28"/>
          <w:lang w:val="vi-VN"/>
        </w:rPr>
        <w:t>đồng/năm.</w:t>
      </w:r>
    </w:p>
    <w:p w14:paraId="560A46BC" w14:textId="77777777" w:rsidR="00393CA3" w:rsidRPr="00DF3CE4" w:rsidRDefault="00194952" w:rsidP="00F736BB">
      <w:pPr>
        <w:pStyle w:val="NormalWeb"/>
        <w:tabs>
          <w:tab w:val="left" w:pos="567"/>
        </w:tabs>
        <w:autoSpaceDE w:val="0"/>
        <w:autoSpaceDN w:val="0"/>
        <w:spacing w:before="0" w:beforeAutospacing="0" w:after="0" w:afterAutospacing="0" w:line="360" w:lineRule="exact"/>
        <w:jc w:val="both"/>
        <w:rPr>
          <w:b/>
          <w:i/>
          <w:sz w:val="28"/>
          <w:szCs w:val="28"/>
          <w:lang w:val="vi-VN"/>
        </w:rPr>
      </w:pPr>
      <w:r w:rsidRPr="00DF3CE4">
        <w:rPr>
          <w:b/>
          <w:i/>
          <w:sz w:val="28"/>
          <w:szCs w:val="28"/>
        </w:rPr>
        <w:t xml:space="preserve">(Năm mươi </w:t>
      </w:r>
      <w:r w:rsidR="000B3404" w:rsidRPr="00DF3CE4">
        <w:rPr>
          <w:b/>
          <w:i/>
          <w:sz w:val="28"/>
          <w:szCs w:val="28"/>
          <w:lang w:val="vi-VN"/>
        </w:rPr>
        <w:t>tư</w:t>
      </w:r>
      <w:r w:rsidRPr="00DF3CE4">
        <w:rPr>
          <w:b/>
          <w:i/>
          <w:sz w:val="28"/>
          <w:szCs w:val="28"/>
        </w:rPr>
        <w:t xml:space="preserve"> tỷ, </w:t>
      </w:r>
      <w:r w:rsidR="000B3404" w:rsidRPr="00DF3CE4">
        <w:rPr>
          <w:b/>
          <w:i/>
          <w:sz w:val="28"/>
          <w:szCs w:val="28"/>
          <w:lang w:val="vi-VN"/>
        </w:rPr>
        <w:t>một</w:t>
      </w:r>
      <w:r w:rsidRPr="00DF3CE4">
        <w:rPr>
          <w:b/>
          <w:i/>
          <w:sz w:val="28"/>
          <w:szCs w:val="28"/>
        </w:rPr>
        <w:t xml:space="preserve"> trăm </w:t>
      </w:r>
      <w:r w:rsidR="000B3404" w:rsidRPr="00DF3CE4">
        <w:rPr>
          <w:b/>
          <w:i/>
          <w:sz w:val="28"/>
          <w:szCs w:val="28"/>
          <w:lang w:val="vi-VN"/>
        </w:rPr>
        <w:t>năm</w:t>
      </w:r>
      <w:r w:rsidR="00C974F2" w:rsidRPr="00DF3CE4">
        <w:rPr>
          <w:b/>
          <w:i/>
          <w:sz w:val="28"/>
          <w:szCs w:val="28"/>
        </w:rPr>
        <w:t xml:space="preserve"> </w:t>
      </w:r>
      <w:r w:rsidRPr="00DF3CE4">
        <w:rPr>
          <w:b/>
          <w:i/>
          <w:sz w:val="28"/>
          <w:szCs w:val="28"/>
        </w:rPr>
        <w:t>mươi</w:t>
      </w:r>
      <w:r w:rsidR="000B3404" w:rsidRPr="00DF3CE4">
        <w:rPr>
          <w:b/>
          <w:i/>
          <w:sz w:val="28"/>
          <w:szCs w:val="28"/>
          <w:lang w:val="vi-VN"/>
        </w:rPr>
        <w:t xml:space="preserve"> hai</w:t>
      </w:r>
      <w:r w:rsidRPr="00DF3CE4">
        <w:rPr>
          <w:b/>
          <w:i/>
          <w:sz w:val="28"/>
          <w:szCs w:val="28"/>
        </w:rPr>
        <w:t xml:space="preserve"> triệu, </w:t>
      </w:r>
      <w:r w:rsidR="0084737D" w:rsidRPr="00DF3CE4">
        <w:rPr>
          <w:b/>
          <w:i/>
          <w:sz w:val="28"/>
          <w:szCs w:val="28"/>
        </w:rPr>
        <w:t>hai</w:t>
      </w:r>
      <w:r w:rsidRPr="00DF3CE4">
        <w:rPr>
          <w:b/>
          <w:i/>
          <w:sz w:val="28"/>
          <w:szCs w:val="28"/>
        </w:rPr>
        <w:t xml:space="preserve"> trăm</w:t>
      </w:r>
      <w:r w:rsidR="00C974F2" w:rsidRPr="00DF3CE4">
        <w:rPr>
          <w:b/>
          <w:i/>
          <w:sz w:val="28"/>
          <w:szCs w:val="28"/>
        </w:rPr>
        <w:t xml:space="preserve"> </w:t>
      </w:r>
      <w:r w:rsidR="0084737D" w:rsidRPr="00DF3CE4">
        <w:rPr>
          <w:b/>
          <w:i/>
          <w:sz w:val="28"/>
          <w:szCs w:val="28"/>
        </w:rPr>
        <w:t>tám</w:t>
      </w:r>
      <w:r w:rsidR="00C974F2" w:rsidRPr="00DF3CE4">
        <w:rPr>
          <w:b/>
          <w:i/>
          <w:sz w:val="28"/>
          <w:szCs w:val="28"/>
        </w:rPr>
        <w:t xml:space="preserve"> mươi</w:t>
      </w:r>
      <w:r w:rsidR="005D0565" w:rsidRPr="00DF3CE4">
        <w:rPr>
          <w:b/>
          <w:i/>
          <w:sz w:val="28"/>
          <w:szCs w:val="28"/>
        </w:rPr>
        <w:t xml:space="preserve"> nghìn đồng/năm</w:t>
      </w:r>
      <w:r w:rsidR="00F736BB" w:rsidRPr="00DF3CE4">
        <w:rPr>
          <w:b/>
          <w:i/>
          <w:sz w:val="28"/>
          <w:szCs w:val="28"/>
        </w:rPr>
        <w:t>)</w:t>
      </w:r>
      <w:r w:rsidR="005D0565" w:rsidRPr="00DF3CE4">
        <w:rPr>
          <w:b/>
          <w:i/>
          <w:sz w:val="28"/>
          <w:szCs w:val="28"/>
        </w:rPr>
        <w:t xml:space="preserve">; </w:t>
      </w:r>
      <w:r w:rsidR="00D92EBB" w:rsidRPr="00DF3CE4">
        <w:rPr>
          <w:b/>
          <w:i/>
          <w:sz w:val="28"/>
          <w:szCs w:val="28"/>
        </w:rPr>
        <w:t>tăng 1</w:t>
      </w:r>
      <w:r w:rsidR="000B3404" w:rsidRPr="00DF3CE4">
        <w:rPr>
          <w:b/>
          <w:i/>
          <w:sz w:val="28"/>
          <w:szCs w:val="28"/>
          <w:lang w:val="vi-VN"/>
        </w:rPr>
        <w:t>4</w:t>
      </w:r>
      <w:r w:rsidR="00D92EBB" w:rsidRPr="00DF3CE4">
        <w:rPr>
          <w:b/>
          <w:i/>
          <w:sz w:val="28"/>
          <w:szCs w:val="28"/>
        </w:rPr>
        <w:t>.</w:t>
      </w:r>
      <w:r w:rsidR="000B3404" w:rsidRPr="00DF3CE4">
        <w:rPr>
          <w:b/>
          <w:i/>
          <w:sz w:val="28"/>
          <w:szCs w:val="28"/>
          <w:lang w:val="vi-VN"/>
        </w:rPr>
        <w:t>032</w:t>
      </w:r>
      <w:r w:rsidR="00D92EBB" w:rsidRPr="00DF3CE4">
        <w:rPr>
          <w:b/>
          <w:i/>
          <w:sz w:val="28"/>
          <w:szCs w:val="28"/>
        </w:rPr>
        <w:t>.</w:t>
      </w:r>
      <w:r w:rsidR="003F0E50" w:rsidRPr="00DF3CE4">
        <w:rPr>
          <w:b/>
          <w:i/>
          <w:sz w:val="28"/>
          <w:szCs w:val="28"/>
        </w:rPr>
        <w:t>08</w:t>
      </w:r>
      <w:r w:rsidR="00D92EBB" w:rsidRPr="00DF3CE4">
        <w:rPr>
          <w:b/>
          <w:i/>
          <w:sz w:val="28"/>
          <w:szCs w:val="28"/>
        </w:rPr>
        <w:t xml:space="preserve">0.000 </w:t>
      </w:r>
      <w:r w:rsidR="003F0E50" w:rsidRPr="00DF3CE4">
        <w:rPr>
          <w:b/>
          <w:i/>
          <w:sz w:val="28"/>
          <w:szCs w:val="28"/>
        </w:rPr>
        <w:t xml:space="preserve"> </w:t>
      </w:r>
      <w:r w:rsidR="00D92EBB" w:rsidRPr="00DF3CE4">
        <w:rPr>
          <w:b/>
          <w:i/>
          <w:sz w:val="28"/>
          <w:szCs w:val="28"/>
        </w:rPr>
        <w:t>đồng so với hiện nay</w:t>
      </w:r>
      <w:r w:rsidR="005960A9" w:rsidRPr="00DF3CE4">
        <w:rPr>
          <w:b/>
          <w:i/>
          <w:sz w:val="28"/>
          <w:szCs w:val="28"/>
        </w:rPr>
        <w:t xml:space="preserve"> (có phụ lục kèm theo)</w:t>
      </w:r>
      <w:r w:rsidR="00930CA9" w:rsidRPr="00DF3CE4">
        <w:rPr>
          <w:b/>
          <w:i/>
          <w:sz w:val="28"/>
          <w:szCs w:val="28"/>
        </w:rPr>
        <w:t>.</w:t>
      </w:r>
    </w:p>
    <w:p w14:paraId="6348843E" w14:textId="77777777" w:rsidR="00F22FDF" w:rsidRPr="00DF3CE4" w:rsidRDefault="00F22FDF" w:rsidP="004E70B6">
      <w:pPr>
        <w:pStyle w:val="NormalWeb"/>
        <w:tabs>
          <w:tab w:val="left" w:pos="567"/>
        </w:tabs>
        <w:autoSpaceDE w:val="0"/>
        <w:autoSpaceDN w:val="0"/>
        <w:spacing w:before="120" w:beforeAutospacing="0" w:after="0" w:afterAutospacing="0" w:line="360" w:lineRule="exact"/>
        <w:ind w:firstLine="567"/>
        <w:jc w:val="both"/>
        <w:rPr>
          <w:b/>
          <w:sz w:val="28"/>
          <w:szCs w:val="28"/>
          <w:lang w:val="es-MX"/>
        </w:rPr>
      </w:pPr>
      <w:r w:rsidRPr="00DF3CE4">
        <w:rPr>
          <w:b/>
          <w:sz w:val="28"/>
          <w:szCs w:val="28"/>
          <w:lang w:val="es-MX"/>
        </w:rPr>
        <w:t>V</w:t>
      </w:r>
      <w:r w:rsidR="00EF6D72" w:rsidRPr="00DF3CE4">
        <w:rPr>
          <w:b/>
          <w:sz w:val="28"/>
          <w:szCs w:val="28"/>
          <w:lang w:val="es-MX"/>
        </w:rPr>
        <w:t>I</w:t>
      </w:r>
      <w:r w:rsidRPr="00DF3CE4">
        <w:rPr>
          <w:b/>
          <w:sz w:val="28"/>
          <w:szCs w:val="28"/>
          <w:lang w:val="es-MX"/>
        </w:rPr>
        <w:t>. Thời gian dự kiến trình thông qua Nghị quyết.</w:t>
      </w:r>
    </w:p>
    <w:p w14:paraId="70063894" w14:textId="77777777" w:rsidR="00F22FDF" w:rsidRPr="00DF3CE4" w:rsidRDefault="00F22FDF" w:rsidP="00F22FDF">
      <w:pPr>
        <w:pStyle w:val="NormalWeb"/>
        <w:tabs>
          <w:tab w:val="left" w:pos="567"/>
        </w:tabs>
        <w:autoSpaceDE w:val="0"/>
        <w:autoSpaceDN w:val="0"/>
        <w:spacing w:before="0" w:beforeAutospacing="0" w:after="0" w:afterAutospacing="0" w:line="360" w:lineRule="exact"/>
        <w:ind w:firstLine="567"/>
        <w:jc w:val="both"/>
        <w:rPr>
          <w:sz w:val="28"/>
          <w:szCs w:val="28"/>
        </w:rPr>
      </w:pPr>
      <w:r w:rsidRPr="00DF3CE4">
        <w:rPr>
          <w:sz w:val="28"/>
          <w:szCs w:val="28"/>
        </w:rPr>
        <w:t xml:space="preserve">Đề nghị Hội đồng nhân dân thành phố xem xét thông qua tại kỳ họp </w:t>
      </w:r>
      <w:r w:rsidR="001B0F1D" w:rsidRPr="00DF3CE4">
        <w:rPr>
          <w:sz w:val="28"/>
          <w:szCs w:val="28"/>
          <w:lang w:val="vi-VN"/>
        </w:rPr>
        <w:t>cuối</w:t>
      </w:r>
      <w:r w:rsidRPr="00DF3CE4">
        <w:rPr>
          <w:sz w:val="28"/>
          <w:szCs w:val="28"/>
        </w:rPr>
        <w:t xml:space="preserve"> năm 2023 của Hội đồng nhân dân thành phố khoá XVI.</w:t>
      </w:r>
    </w:p>
    <w:p w14:paraId="39B581D9" w14:textId="77777777" w:rsidR="00F22FDF" w:rsidRPr="00DF3CE4" w:rsidRDefault="00F22FDF" w:rsidP="00955337">
      <w:pPr>
        <w:pStyle w:val="NormalWeb"/>
        <w:tabs>
          <w:tab w:val="left" w:pos="567"/>
        </w:tabs>
        <w:autoSpaceDE w:val="0"/>
        <w:autoSpaceDN w:val="0"/>
        <w:spacing w:before="120" w:beforeAutospacing="0" w:after="0" w:afterAutospacing="0" w:line="360" w:lineRule="exact"/>
        <w:ind w:firstLine="567"/>
        <w:jc w:val="both"/>
        <w:rPr>
          <w:sz w:val="28"/>
          <w:szCs w:val="28"/>
        </w:rPr>
      </w:pPr>
      <w:r w:rsidRPr="00DF3CE4">
        <w:rPr>
          <w:sz w:val="28"/>
          <w:lang w:val="nb-NO"/>
        </w:rPr>
        <w:t xml:space="preserve">Trên đây là Tờ trình về việc đề nghị xây dựng Nghị quyết của Hội đồng nhân dân thành phố </w:t>
      </w:r>
      <w:r w:rsidR="00D236CC" w:rsidRPr="00DF3CE4">
        <w:rPr>
          <w:sz w:val="28"/>
          <w:szCs w:val="28"/>
        </w:rPr>
        <w:t xml:space="preserve">quy định chính sách hỗ trợ cho người cai nghiện ma tuý tập trung và viên chức, người lao động, bác sỹ </w:t>
      </w:r>
      <w:r w:rsidR="0069410C" w:rsidRPr="00DF3CE4">
        <w:rPr>
          <w:sz w:val="28"/>
          <w:szCs w:val="28"/>
        </w:rPr>
        <w:t>làm việc</w:t>
      </w:r>
      <w:r w:rsidR="00D236CC" w:rsidRPr="00DF3CE4">
        <w:rPr>
          <w:sz w:val="28"/>
          <w:szCs w:val="28"/>
        </w:rPr>
        <w:t xml:space="preserve"> tại các cơ sở cai nghiện ma tuý công lập trên địa bàn thành phố Hải Phòng</w:t>
      </w:r>
      <w:r w:rsidRPr="00DF3CE4">
        <w:rPr>
          <w:sz w:val="28"/>
          <w:szCs w:val="28"/>
        </w:rPr>
        <w:t xml:space="preserve">, Ủy ban nhân dân thành phố kính trình Thường trực Hội đồng nhân dân thành phố xem xét, </w:t>
      </w:r>
      <w:r w:rsidR="00A86FB5" w:rsidRPr="00DF3CE4">
        <w:rPr>
          <w:sz w:val="28"/>
          <w:szCs w:val="28"/>
        </w:rPr>
        <w:t>quyết định</w:t>
      </w:r>
      <w:r w:rsidRPr="00DF3CE4">
        <w:rPr>
          <w:sz w:val="28"/>
          <w:szCs w:val="28"/>
        </w:rPr>
        <w:t>.</w:t>
      </w:r>
    </w:p>
    <w:p w14:paraId="034333E2" w14:textId="77777777" w:rsidR="00077AC8" w:rsidRPr="00DF3CE4" w:rsidRDefault="00A86FB5" w:rsidP="0002625D">
      <w:pPr>
        <w:tabs>
          <w:tab w:val="left" w:pos="567"/>
          <w:tab w:val="left" w:pos="1134"/>
        </w:tabs>
        <w:spacing w:after="240" w:line="360" w:lineRule="exact"/>
        <w:ind w:firstLine="720"/>
        <w:jc w:val="both"/>
        <w:rPr>
          <w:rFonts w:ascii="Times New Roman" w:hAnsi="Times New Roman"/>
          <w:i/>
          <w:sz w:val="28"/>
          <w:szCs w:val="28"/>
          <w:lang w:val="vi-VN"/>
        </w:rPr>
      </w:pPr>
      <w:r w:rsidRPr="00DF3CE4">
        <w:rPr>
          <w:rFonts w:ascii="Times New Roman" w:hAnsi="Times New Roman"/>
          <w:i/>
          <w:sz w:val="28"/>
          <w:szCs w:val="28"/>
        </w:rPr>
        <w:t>(Hồ sơ gửi kèm gồm có: Dự thảo Nghị quyết; Báo cáo đánh giá tác động chính sách; Báo cáo tổng kết thi hành pháp luật</w:t>
      </w:r>
      <w:r w:rsidR="00D27BBA" w:rsidRPr="00DF3CE4">
        <w:rPr>
          <w:rFonts w:ascii="Times New Roman" w:hAnsi="Times New Roman"/>
          <w:i/>
          <w:sz w:val="28"/>
          <w:szCs w:val="28"/>
        </w:rPr>
        <w:t xml:space="preserve"> về chính sách thực hiện cai nghiện ma túy trên địa bàn thành phố Hải Phòng</w:t>
      </w:r>
      <w:r w:rsidRPr="00DF3CE4">
        <w:rPr>
          <w:rFonts w:ascii="Times New Roman" w:hAnsi="Times New Roman"/>
          <w:i/>
          <w:sz w:val="28"/>
          <w:szCs w:val="28"/>
        </w:rPr>
        <w:t>).</w:t>
      </w:r>
      <w:r w:rsidR="00111C08" w:rsidRPr="00DF3CE4">
        <w:rPr>
          <w:rFonts w:ascii="Times New Roman" w:hAnsi="Times New Roman"/>
          <w:i/>
          <w:sz w:val="28"/>
          <w:szCs w:val="28"/>
        </w:rPr>
        <w:t>/.</w:t>
      </w:r>
    </w:p>
    <w:p w14:paraId="442A149B" w14:textId="77777777" w:rsidR="00955337" w:rsidRPr="00DF3CE4" w:rsidRDefault="00955337" w:rsidP="0002625D">
      <w:pPr>
        <w:tabs>
          <w:tab w:val="left" w:pos="567"/>
          <w:tab w:val="left" w:pos="1134"/>
        </w:tabs>
        <w:spacing w:after="240" w:line="360" w:lineRule="exact"/>
        <w:ind w:firstLine="720"/>
        <w:jc w:val="both"/>
        <w:rPr>
          <w:rFonts w:ascii="Times New Roman" w:hAnsi="Times New Roman"/>
          <w:i/>
          <w:sz w:val="28"/>
          <w:szCs w:val="28"/>
          <w:lang w:val="vi-VN"/>
        </w:rPr>
      </w:pPr>
    </w:p>
    <w:tbl>
      <w:tblPr>
        <w:tblW w:w="9356" w:type="dxa"/>
        <w:tblCellSpacing w:w="0" w:type="dxa"/>
        <w:tblInd w:w="108" w:type="dxa"/>
        <w:tblCellMar>
          <w:left w:w="0" w:type="dxa"/>
          <w:right w:w="0" w:type="dxa"/>
        </w:tblCellMar>
        <w:tblLook w:val="04A0" w:firstRow="1" w:lastRow="0" w:firstColumn="1" w:lastColumn="0" w:noHBand="0" w:noVBand="1"/>
      </w:tblPr>
      <w:tblGrid>
        <w:gridCol w:w="4405"/>
        <w:gridCol w:w="4951"/>
      </w:tblGrid>
      <w:tr w:rsidR="00075DF5" w:rsidRPr="00DF3CE4" w14:paraId="7296499C" w14:textId="77777777" w:rsidTr="0030276E">
        <w:trPr>
          <w:tblCellSpacing w:w="0" w:type="dxa"/>
        </w:trPr>
        <w:tc>
          <w:tcPr>
            <w:tcW w:w="4405" w:type="dxa"/>
            <w:tcMar>
              <w:top w:w="0" w:type="dxa"/>
              <w:left w:w="108" w:type="dxa"/>
              <w:bottom w:w="0" w:type="dxa"/>
              <w:right w:w="108" w:type="dxa"/>
            </w:tcMar>
          </w:tcPr>
          <w:p w14:paraId="1D655E4C" w14:textId="77777777" w:rsidR="00D86B77" w:rsidRPr="00DF3CE4" w:rsidRDefault="00D86B77" w:rsidP="0030276E">
            <w:pPr>
              <w:tabs>
                <w:tab w:val="left" w:pos="567"/>
              </w:tabs>
              <w:spacing w:before="10" w:after="10" w:line="240" w:lineRule="auto"/>
              <w:rPr>
                <w:rFonts w:ascii="Times New Roman" w:eastAsia="Times New Roman" w:hAnsi="Times New Roman" w:cs="Times New Roman"/>
              </w:rPr>
            </w:pPr>
            <w:r w:rsidRPr="00DF3CE4">
              <w:rPr>
                <w:rFonts w:ascii="Times New Roman" w:eastAsia="Times New Roman" w:hAnsi="Times New Roman" w:cs="Times New Roman"/>
                <w:b/>
                <w:bCs/>
                <w:i/>
                <w:iCs/>
              </w:rPr>
              <w:t>Nơi nhận:</w:t>
            </w:r>
            <w:r w:rsidRPr="00DF3CE4">
              <w:rPr>
                <w:rFonts w:ascii="Times New Roman" w:eastAsia="Times New Roman" w:hAnsi="Times New Roman" w:cs="Times New Roman"/>
                <w:b/>
                <w:bCs/>
                <w:i/>
                <w:iCs/>
              </w:rPr>
              <w:br/>
            </w:r>
            <w:r w:rsidRPr="00DF3CE4">
              <w:rPr>
                <w:rFonts w:ascii="Times New Roman" w:eastAsia="Times New Roman" w:hAnsi="Times New Roman" w:cs="Times New Roman"/>
              </w:rPr>
              <w:t>- Như trên;</w:t>
            </w:r>
            <w:r w:rsidRPr="00DF3CE4">
              <w:rPr>
                <w:rFonts w:ascii="Times New Roman" w:eastAsia="Times New Roman" w:hAnsi="Times New Roman" w:cs="Times New Roman"/>
              </w:rPr>
              <w:br/>
              <w:t>- CT, các PCT UBND TP;</w:t>
            </w:r>
          </w:p>
          <w:p w14:paraId="54DF47E0" w14:textId="77777777" w:rsidR="00D86B77" w:rsidRPr="00DF3CE4" w:rsidRDefault="00D86B77" w:rsidP="0030276E">
            <w:pPr>
              <w:tabs>
                <w:tab w:val="left" w:pos="567"/>
              </w:tabs>
              <w:spacing w:before="10" w:after="10" w:line="240" w:lineRule="auto"/>
              <w:rPr>
                <w:rFonts w:ascii="Times New Roman" w:eastAsia="Times New Roman" w:hAnsi="Times New Roman" w:cs="Times New Roman"/>
              </w:rPr>
            </w:pPr>
            <w:r w:rsidRPr="00DF3CE4">
              <w:rPr>
                <w:rFonts w:ascii="Times New Roman" w:eastAsia="Times New Roman" w:hAnsi="Times New Roman" w:cs="Times New Roman"/>
              </w:rPr>
              <w:t>- VP HĐND TP;</w:t>
            </w:r>
          </w:p>
          <w:p w14:paraId="14D5340B" w14:textId="77777777" w:rsidR="00D86B77" w:rsidRPr="00DF3CE4" w:rsidRDefault="00D86B77" w:rsidP="0030276E">
            <w:pPr>
              <w:tabs>
                <w:tab w:val="left" w:pos="567"/>
              </w:tabs>
              <w:spacing w:before="10" w:after="10" w:line="240" w:lineRule="auto"/>
              <w:rPr>
                <w:rFonts w:ascii="Times New Roman" w:eastAsia="Times New Roman" w:hAnsi="Times New Roman" w:cs="Times New Roman"/>
              </w:rPr>
            </w:pPr>
            <w:r w:rsidRPr="00DF3CE4">
              <w:rPr>
                <w:rFonts w:ascii="Times New Roman" w:eastAsia="Times New Roman" w:hAnsi="Times New Roman" w:cs="Times New Roman"/>
              </w:rPr>
              <w:t>- Ban VHXH HĐND TP;</w:t>
            </w:r>
            <w:r w:rsidRPr="00DF3CE4">
              <w:rPr>
                <w:rFonts w:ascii="Times New Roman" w:eastAsia="Times New Roman" w:hAnsi="Times New Roman" w:cs="Times New Roman"/>
              </w:rPr>
              <w:br/>
              <w:t>- Các Sở: LĐTBXH,TP;</w:t>
            </w:r>
          </w:p>
          <w:p w14:paraId="523A5167" w14:textId="77777777" w:rsidR="00D86B77" w:rsidRPr="00DF3CE4" w:rsidRDefault="00D86B77" w:rsidP="0030276E">
            <w:pPr>
              <w:tabs>
                <w:tab w:val="left" w:pos="567"/>
              </w:tabs>
              <w:spacing w:before="10" w:after="10" w:line="240" w:lineRule="auto"/>
              <w:rPr>
                <w:rFonts w:ascii="Times New Roman" w:eastAsia="Times New Roman" w:hAnsi="Times New Roman" w:cs="Times New Roman"/>
              </w:rPr>
            </w:pPr>
            <w:r w:rsidRPr="00DF3CE4">
              <w:rPr>
                <w:rFonts w:ascii="Times New Roman" w:eastAsia="Times New Roman" w:hAnsi="Times New Roman" w:cs="Times New Roman"/>
              </w:rPr>
              <w:t>- CPVP;</w:t>
            </w:r>
          </w:p>
          <w:p w14:paraId="2251BA3B" w14:textId="77777777" w:rsidR="00D86B77" w:rsidRPr="00DF3CE4" w:rsidRDefault="00D86B77" w:rsidP="0030276E">
            <w:pPr>
              <w:tabs>
                <w:tab w:val="left" w:pos="567"/>
              </w:tabs>
              <w:spacing w:before="10" w:after="10" w:line="240" w:lineRule="auto"/>
              <w:rPr>
                <w:rFonts w:ascii="Times New Roman" w:eastAsia="Times New Roman" w:hAnsi="Times New Roman" w:cs="Times New Roman"/>
              </w:rPr>
            </w:pPr>
            <w:r w:rsidRPr="00DF3CE4">
              <w:rPr>
                <w:rFonts w:ascii="Times New Roman" w:eastAsia="Times New Roman" w:hAnsi="Times New Roman" w:cs="Times New Roman"/>
              </w:rPr>
              <w:t>- Các Phòng: VXNC,TCNS;</w:t>
            </w:r>
          </w:p>
          <w:p w14:paraId="34622CCC" w14:textId="77777777" w:rsidR="00D86B77" w:rsidRPr="00DF3CE4" w:rsidRDefault="00D86B77" w:rsidP="0030276E">
            <w:pPr>
              <w:tabs>
                <w:tab w:val="left" w:pos="567"/>
              </w:tabs>
              <w:spacing w:before="10" w:after="10" w:line="240" w:lineRule="auto"/>
              <w:rPr>
                <w:rFonts w:ascii="Times New Roman" w:eastAsia="Times New Roman" w:hAnsi="Times New Roman" w:cs="Times New Roman"/>
              </w:rPr>
            </w:pPr>
            <w:r w:rsidRPr="00DF3CE4">
              <w:rPr>
                <w:rFonts w:ascii="Times New Roman" w:eastAsia="Times New Roman" w:hAnsi="Times New Roman" w:cs="Times New Roman"/>
              </w:rPr>
              <w:t>- CV: LĐ;</w:t>
            </w:r>
          </w:p>
          <w:p w14:paraId="355D4CE6" w14:textId="77777777" w:rsidR="00D86B77" w:rsidRPr="00DF3CE4" w:rsidRDefault="00D86B77" w:rsidP="0030276E">
            <w:pPr>
              <w:tabs>
                <w:tab w:val="left" w:pos="567"/>
              </w:tabs>
              <w:spacing w:before="10" w:after="10" w:line="240" w:lineRule="auto"/>
              <w:rPr>
                <w:rFonts w:ascii="Times New Roman" w:eastAsia="Times New Roman" w:hAnsi="Times New Roman" w:cs="Times New Roman"/>
                <w:sz w:val="24"/>
                <w:szCs w:val="24"/>
              </w:rPr>
            </w:pPr>
            <w:r w:rsidRPr="00DF3CE4">
              <w:rPr>
                <w:rFonts w:ascii="Times New Roman" w:eastAsia="Times New Roman" w:hAnsi="Times New Roman" w:cs="Times New Roman"/>
              </w:rPr>
              <w:t>- Lưu: VT.</w:t>
            </w:r>
          </w:p>
        </w:tc>
        <w:tc>
          <w:tcPr>
            <w:tcW w:w="4951" w:type="dxa"/>
            <w:tcMar>
              <w:top w:w="0" w:type="dxa"/>
              <w:left w:w="108" w:type="dxa"/>
              <w:bottom w:w="0" w:type="dxa"/>
              <w:right w:w="108" w:type="dxa"/>
            </w:tcMar>
          </w:tcPr>
          <w:p w14:paraId="575BF5A2" w14:textId="77777777" w:rsidR="00D86B77" w:rsidRPr="00DF3CE4" w:rsidRDefault="00D86B77" w:rsidP="0030276E">
            <w:pPr>
              <w:tabs>
                <w:tab w:val="left" w:pos="567"/>
              </w:tabs>
              <w:spacing w:before="10" w:after="10" w:line="240" w:lineRule="auto"/>
              <w:ind w:firstLine="23"/>
              <w:jc w:val="center"/>
              <w:rPr>
                <w:rFonts w:ascii="Times New Roman" w:eastAsia="Times New Roman" w:hAnsi="Times New Roman" w:cs="Times New Roman"/>
                <w:b/>
                <w:bCs/>
                <w:sz w:val="24"/>
                <w:szCs w:val="28"/>
              </w:rPr>
            </w:pPr>
            <w:r w:rsidRPr="00DF3CE4">
              <w:rPr>
                <w:rFonts w:ascii="Times New Roman" w:eastAsia="Times New Roman" w:hAnsi="Times New Roman" w:cs="Times New Roman"/>
                <w:b/>
                <w:bCs/>
                <w:sz w:val="24"/>
                <w:szCs w:val="28"/>
              </w:rPr>
              <w:t xml:space="preserve">TM. ỦY BAN NHÂN DÂN </w:t>
            </w:r>
          </w:p>
          <w:p w14:paraId="7DEB3F22" w14:textId="77777777" w:rsidR="00D86B77" w:rsidRPr="00DF3CE4" w:rsidRDefault="00D86B77" w:rsidP="0030276E">
            <w:pPr>
              <w:tabs>
                <w:tab w:val="left" w:pos="567"/>
              </w:tabs>
              <w:spacing w:before="10" w:after="10" w:line="240" w:lineRule="auto"/>
              <w:ind w:firstLine="23"/>
              <w:jc w:val="center"/>
              <w:rPr>
                <w:rFonts w:ascii="Times New Roman" w:eastAsia="Times New Roman" w:hAnsi="Times New Roman" w:cs="Times New Roman"/>
                <w:b/>
                <w:bCs/>
                <w:sz w:val="30"/>
                <w:szCs w:val="28"/>
              </w:rPr>
            </w:pPr>
            <w:r w:rsidRPr="00DF3CE4">
              <w:rPr>
                <w:rFonts w:ascii="Times New Roman" w:eastAsia="Times New Roman" w:hAnsi="Times New Roman" w:cs="Times New Roman"/>
                <w:b/>
                <w:bCs/>
                <w:sz w:val="24"/>
                <w:szCs w:val="28"/>
              </w:rPr>
              <w:t>KT. CHỦ TỊCH</w:t>
            </w:r>
            <w:r w:rsidRPr="00DF3CE4">
              <w:rPr>
                <w:rFonts w:ascii="Times New Roman" w:eastAsia="Times New Roman" w:hAnsi="Times New Roman" w:cs="Times New Roman"/>
                <w:b/>
                <w:bCs/>
                <w:sz w:val="24"/>
                <w:szCs w:val="28"/>
              </w:rPr>
              <w:br/>
              <w:t>PHÓ CHỦ TỊCH</w:t>
            </w:r>
          </w:p>
          <w:p w14:paraId="44E20226" w14:textId="77777777" w:rsidR="00D86B77" w:rsidRPr="00DF3CE4" w:rsidRDefault="00D86B77" w:rsidP="0030276E">
            <w:pPr>
              <w:tabs>
                <w:tab w:val="left" w:pos="567"/>
              </w:tabs>
              <w:spacing w:before="10" w:after="10" w:line="240" w:lineRule="auto"/>
              <w:ind w:firstLine="23"/>
              <w:jc w:val="center"/>
              <w:rPr>
                <w:rFonts w:ascii="Times New Roman" w:eastAsia="Times New Roman" w:hAnsi="Times New Roman" w:cs="Times New Roman"/>
                <w:b/>
                <w:bCs/>
                <w:sz w:val="26"/>
                <w:szCs w:val="28"/>
              </w:rPr>
            </w:pPr>
          </w:p>
          <w:p w14:paraId="2D793CF4" w14:textId="77777777" w:rsidR="00D86B77" w:rsidRPr="00DF3CE4" w:rsidRDefault="00D86B77" w:rsidP="0030276E">
            <w:pPr>
              <w:tabs>
                <w:tab w:val="left" w:pos="567"/>
              </w:tabs>
              <w:spacing w:before="10" w:after="10" w:line="240" w:lineRule="auto"/>
              <w:ind w:firstLine="23"/>
              <w:jc w:val="center"/>
              <w:rPr>
                <w:rFonts w:ascii="Times New Roman" w:eastAsia="Times New Roman" w:hAnsi="Times New Roman" w:cs="Times New Roman"/>
                <w:b/>
                <w:bCs/>
                <w:sz w:val="26"/>
                <w:szCs w:val="28"/>
              </w:rPr>
            </w:pPr>
          </w:p>
          <w:p w14:paraId="1F242B9E" w14:textId="77777777" w:rsidR="00D86B77" w:rsidRPr="00DF3CE4" w:rsidRDefault="00D86B77" w:rsidP="0030276E">
            <w:pPr>
              <w:tabs>
                <w:tab w:val="left" w:pos="567"/>
              </w:tabs>
              <w:spacing w:before="10" w:after="10" w:line="240" w:lineRule="auto"/>
              <w:ind w:firstLine="23"/>
              <w:jc w:val="center"/>
              <w:rPr>
                <w:rFonts w:ascii="Times New Roman" w:eastAsia="Times New Roman" w:hAnsi="Times New Roman" w:cs="Times New Roman"/>
                <w:b/>
                <w:bCs/>
                <w:sz w:val="26"/>
                <w:szCs w:val="28"/>
              </w:rPr>
            </w:pPr>
          </w:p>
          <w:p w14:paraId="49AA111B" w14:textId="77777777" w:rsidR="00156EFA" w:rsidRPr="00DF3CE4" w:rsidRDefault="00156EFA" w:rsidP="0030276E">
            <w:pPr>
              <w:tabs>
                <w:tab w:val="left" w:pos="567"/>
              </w:tabs>
              <w:spacing w:before="10" w:after="10" w:line="240" w:lineRule="auto"/>
              <w:ind w:firstLine="23"/>
              <w:jc w:val="center"/>
              <w:rPr>
                <w:rFonts w:ascii="Times New Roman" w:eastAsia="Times New Roman" w:hAnsi="Times New Roman" w:cs="Times New Roman"/>
                <w:b/>
                <w:bCs/>
                <w:sz w:val="26"/>
                <w:szCs w:val="28"/>
              </w:rPr>
            </w:pPr>
          </w:p>
          <w:p w14:paraId="1C5F284E" w14:textId="77777777" w:rsidR="00D86B77" w:rsidRPr="00DF3CE4" w:rsidRDefault="00D86B77" w:rsidP="0030276E">
            <w:pPr>
              <w:tabs>
                <w:tab w:val="left" w:pos="567"/>
              </w:tabs>
              <w:spacing w:before="10" w:after="10" w:line="240" w:lineRule="auto"/>
              <w:rPr>
                <w:rFonts w:ascii="Times New Roman" w:eastAsia="Times New Roman" w:hAnsi="Times New Roman" w:cs="Times New Roman"/>
                <w:b/>
                <w:bCs/>
                <w:sz w:val="60"/>
                <w:szCs w:val="60"/>
                <w:lang w:val="vi-VN"/>
              </w:rPr>
            </w:pPr>
          </w:p>
          <w:p w14:paraId="0999F69B" w14:textId="77777777" w:rsidR="00D86B77" w:rsidRPr="00DF3CE4" w:rsidRDefault="00D86B77" w:rsidP="0030276E">
            <w:pPr>
              <w:tabs>
                <w:tab w:val="left" w:pos="567"/>
              </w:tabs>
              <w:spacing w:before="10" w:after="10" w:line="240" w:lineRule="auto"/>
              <w:ind w:firstLine="23"/>
              <w:jc w:val="center"/>
              <w:rPr>
                <w:rFonts w:ascii="Times New Roman" w:eastAsia="Times New Roman" w:hAnsi="Times New Roman" w:cs="Times New Roman"/>
                <w:b/>
                <w:sz w:val="28"/>
                <w:szCs w:val="28"/>
              </w:rPr>
            </w:pPr>
            <w:r w:rsidRPr="00DF3CE4">
              <w:rPr>
                <w:rFonts w:ascii="Times New Roman" w:eastAsia="Times New Roman" w:hAnsi="Times New Roman" w:cs="Times New Roman"/>
                <w:b/>
                <w:sz w:val="28"/>
                <w:szCs w:val="28"/>
              </w:rPr>
              <w:t>Lê Khắc Nam</w:t>
            </w:r>
          </w:p>
        </w:tc>
      </w:tr>
    </w:tbl>
    <w:p w14:paraId="0A92D372" w14:textId="77777777" w:rsidR="00D77445" w:rsidRPr="00DF3CE4" w:rsidRDefault="00D77445" w:rsidP="00D77445">
      <w:pPr>
        <w:rPr>
          <w:lang w:val="es-MX"/>
        </w:rPr>
      </w:pPr>
    </w:p>
    <w:p w14:paraId="3DC673F0" w14:textId="77777777" w:rsidR="00186D04" w:rsidRPr="00DF3CE4" w:rsidRDefault="00D77445" w:rsidP="00D77445">
      <w:pPr>
        <w:tabs>
          <w:tab w:val="left" w:pos="2910"/>
        </w:tabs>
        <w:rPr>
          <w:lang w:val="es-MX"/>
        </w:rPr>
      </w:pPr>
      <w:r w:rsidRPr="00DF3CE4">
        <w:rPr>
          <w:lang w:val="es-MX"/>
        </w:rPr>
        <w:tab/>
      </w:r>
    </w:p>
    <w:sectPr w:rsidR="00186D04" w:rsidRPr="00DF3CE4" w:rsidSect="00BC1709">
      <w:headerReference w:type="default" r:id="rId13"/>
      <w:footerReference w:type="default" r:id="rId14"/>
      <w:pgSz w:w="11907" w:h="16840" w:code="9"/>
      <w:pgMar w:top="1134" w:right="1134" w:bottom="1134" w:left="1701" w:header="425"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32CB3" w14:textId="77777777" w:rsidR="000E662C" w:rsidRDefault="000E662C">
      <w:pPr>
        <w:spacing w:after="0" w:line="240" w:lineRule="auto"/>
      </w:pPr>
      <w:r>
        <w:separator/>
      </w:r>
    </w:p>
  </w:endnote>
  <w:endnote w:type="continuationSeparator" w:id="0">
    <w:p w14:paraId="35F00695" w14:textId="77777777" w:rsidR="000E662C" w:rsidRDefault="000E6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8A461" w14:textId="77777777" w:rsidR="000F6F96" w:rsidRPr="008D5118" w:rsidRDefault="000F6F96" w:rsidP="006D0E27">
    <w:pPr>
      <w:pStyle w:val="Footer"/>
      <w:jc w:val="center"/>
      <w:rPr>
        <w:rFonts w:ascii="Times New Roman" w:hAnsi="Times New Roman" w:cs="Times New Roman"/>
        <w:sz w:val="26"/>
        <w:szCs w:val="26"/>
      </w:rPr>
    </w:pPr>
  </w:p>
  <w:p w14:paraId="25471593" w14:textId="77777777" w:rsidR="000F6F96" w:rsidRDefault="000F6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48ABF" w14:textId="77777777" w:rsidR="000E662C" w:rsidRDefault="000E662C">
      <w:pPr>
        <w:spacing w:after="0" w:line="240" w:lineRule="auto"/>
      </w:pPr>
      <w:r>
        <w:separator/>
      </w:r>
    </w:p>
  </w:footnote>
  <w:footnote w:type="continuationSeparator" w:id="0">
    <w:p w14:paraId="76AFDF61" w14:textId="77777777" w:rsidR="000E662C" w:rsidRDefault="000E6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543933"/>
      <w:docPartObj>
        <w:docPartGallery w:val="Page Numbers (Top of Page)"/>
        <w:docPartUnique/>
      </w:docPartObj>
    </w:sdtPr>
    <w:sdtEndPr>
      <w:rPr>
        <w:rFonts w:ascii="Times New Roman" w:hAnsi="Times New Roman" w:cs="Times New Roman"/>
        <w:noProof/>
        <w:sz w:val="24"/>
        <w:szCs w:val="24"/>
      </w:rPr>
    </w:sdtEndPr>
    <w:sdtContent>
      <w:p w14:paraId="67352418" w14:textId="3EA86BE5" w:rsidR="000F6F96" w:rsidRPr="00D42ADA" w:rsidRDefault="000F6F96">
        <w:pPr>
          <w:pStyle w:val="Header"/>
          <w:jc w:val="center"/>
          <w:rPr>
            <w:rFonts w:ascii="Times New Roman" w:hAnsi="Times New Roman" w:cs="Times New Roman"/>
            <w:sz w:val="24"/>
            <w:szCs w:val="24"/>
          </w:rPr>
        </w:pPr>
        <w:r w:rsidRPr="00D42ADA">
          <w:rPr>
            <w:rFonts w:ascii="Times New Roman" w:hAnsi="Times New Roman" w:cs="Times New Roman"/>
            <w:sz w:val="24"/>
            <w:szCs w:val="24"/>
          </w:rPr>
          <w:fldChar w:fldCharType="begin"/>
        </w:r>
        <w:r w:rsidRPr="00D42ADA">
          <w:rPr>
            <w:rFonts w:ascii="Times New Roman" w:hAnsi="Times New Roman" w:cs="Times New Roman"/>
            <w:sz w:val="24"/>
            <w:szCs w:val="24"/>
          </w:rPr>
          <w:instrText xml:space="preserve"> PAGE   \* MERGEFORMAT </w:instrText>
        </w:r>
        <w:r w:rsidRPr="00D42ADA">
          <w:rPr>
            <w:rFonts w:ascii="Times New Roman" w:hAnsi="Times New Roman" w:cs="Times New Roman"/>
            <w:sz w:val="24"/>
            <w:szCs w:val="24"/>
          </w:rPr>
          <w:fldChar w:fldCharType="separate"/>
        </w:r>
        <w:r w:rsidR="00BA059E">
          <w:rPr>
            <w:rFonts w:ascii="Times New Roman" w:hAnsi="Times New Roman" w:cs="Times New Roman"/>
            <w:noProof/>
            <w:sz w:val="24"/>
            <w:szCs w:val="24"/>
          </w:rPr>
          <w:t>18</w:t>
        </w:r>
        <w:r w:rsidRPr="00D42ADA">
          <w:rPr>
            <w:rFonts w:ascii="Times New Roman" w:hAnsi="Times New Roman" w:cs="Times New Roman"/>
            <w:noProof/>
            <w:sz w:val="24"/>
            <w:szCs w:val="24"/>
          </w:rPr>
          <w:fldChar w:fldCharType="end"/>
        </w:r>
      </w:p>
    </w:sdtContent>
  </w:sdt>
  <w:p w14:paraId="7CB6A49A" w14:textId="77777777" w:rsidR="000F6F96" w:rsidRDefault="000F6F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3FCC"/>
    <w:multiLevelType w:val="hybridMultilevel"/>
    <w:tmpl w:val="660432BC"/>
    <w:lvl w:ilvl="0" w:tplc="55D2DA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1872AF6"/>
    <w:multiLevelType w:val="hybridMultilevel"/>
    <w:tmpl w:val="542ED394"/>
    <w:lvl w:ilvl="0" w:tplc="CDE44BFC">
      <w:start w:val="1"/>
      <w:numFmt w:val="decimal"/>
      <w:lvlText w:val="%1."/>
      <w:lvlJc w:val="left"/>
      <w:pPr>
        <w:ind w:left="910" w:hanging="360"/>
      </w:pPr>
      <w:rPr>
        <w:rFonts w:hint="default"/>
        <w:b/>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
    <w:nsid w:val="15F935F7"/>
    <w:multiLevelType w:val="hybridMultilevel"/>
    <w:tmpl w:val="389E7630"/>
    <w:lvl w:ilvl="0" w:tplc="4A2E24C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1CB04117"/>
    <w:multiLevelType w:val="hybridMultilevel"/>
    <w:tmpl w:val="7570CBF6"/>
    <w:lvl w:ilvl="0" w:tplc="0A8CF6A4">
      <w:start w:val="2"/>
      <w:numFmt w:val="bullet"/>
      <w:lvlText w:val="-"/>
      <w:lvlJc w:val="left"/>
      <w:pPr>
        <w:ind w:left="927" w:hanging="360"/>
      </w:pPr>
      <w:rPr>
        <w:rFonts w:ascii="Times New Roman" w:eastAsia="Times New Roman"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66407A1"/>
    <w:multiLevelType w:val="hybridMultilevel"/>
    <w:tmpl w:val="FF4EF63A"/>
    <w:lvl w:ilvl="0" w:tplc="871CD738">
      <w:start w:val="40"/>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3704587B"/>
    <w:multiLevelType w:val="hybridMultilevel"/>
    <w:tmpl w:val="EA1CE400"/>
    <w:lvl w:ilvl="0" w:tplc="CE366C80">
      <w:start w:val="1"/>
      <w:numFmt w:val="decimal"/>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6">
    <w:nsid w:val="3BCB2C03"/>
    <w:multiLevelType w:val="hybridMultilevel"/>
    <w:tmpl w:val="22E874D2"/>
    <w:lvl w:ilvl="0" w:tplc="1334FC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E73273"/>
    <w:multiLevelType w:val="hybridMultilevel"/>
    <w:tmpl w:val="7F36BF84"/>
    <w:lvl w:ilvl="0" w:tplc="AE16151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8">
    <w:nsid w:val="64817357"/>
    <w:multiLevelType w:val="hybridMultilevel"/>
    <w:tmpl w:val="FCB2CAD8"/>
    <w:lvl w:ilvl="0" w:tplc="423C5338">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
    <w:nsid w:val="6A271A05"/>
    <w:multiLevelType w:val="hybridMultilevel"/>
    <w:tmpl w:val="CF243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1"/>
  </w:num>
  <w:num w:numId="5">
    <w:abstractNumId w:val="6"/>
  </w:num>
  <w:num w:numId="6">
    <w:abstractNumId w:val="0"/>
  </w:num>
  <w:num w:numId="7">
    <w:abstractNumId w:val="3"/>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6C"/>
    <w:rsid w:val="000005AF"/>
    <w:rsid w:val="00000D1A"/>
    <w:rsid w:val="0000349C"/>
    <w:rsid w:val="000044CD"/>
    <w:rsid w:val="0000484B"/>
    <w:rsid w:val="000048C4"/>
    <w:rsid w:val="00004A69"/>
    <w:rsid w:val="00004A7D"/>
    <w:rsid w:val="00004C8E"/>
    <w:rsid w:val="000056E8"/>
    <w:rsid w:val="00005CB6"/>
    <w:rsid w:val="000068F5"/>
    <w:rsid w:val="00006BA8"/>
    <w:rsid w:val="00010EB2"/>
    <w:rsid w:val="00011A83"/>
    <w:rsid w:val="00011BCA"/>
    <w:rsid w:val="00011CDA"/>
    <w:rsid w:val="00011E64"/>
    <w:rsid w:val="00012315"/>
    <w:rsid w:val="000127BC"/>
    <w:rsid w:val="00012B8E"/>
    <w:rsid w:val="00013F1A"/>
    <w:rsid w:val="0001401C"/>
    <w:rsid w:val="00015290"/>
    <w:rsid w:val="00015C1D"/>
    <w:rsid w:val="000160C0"/>
    <w:rsid w:val="000162E1"/>
    <w:rsid w:val="00017F44"/>
    <w:rsid w:val="000201E5"/>
    <w:rsid w:val="00020A28"/>
    <w:rsid w:val="00020B20"/>
    <w:rsid w:val="000223DB"/>
    <w:rsid w:val="000234C3"/>
    <w:rsid w:val="00023557"/>
    <w:rsid w:val="000241DB"/>
    <w:rsid w:val="000249D0"/>
    <w:rsid w:val="00025C2E"/>
    <w:rsid w:val="0002625D"/>
    <w:rsid w:val="000264B9"/>
    <w:rsid w:val="00026643"/>
    <w:rsid w:val="000304CA"/>
    <w:rsid w:val="0003291A"/>
    <w:rsid w:val="00033430"/>
    <w:rsid w:val="00034F8F"/>
    <w:rsid w:val="0003509E"/>
    <w:rsid w:val="00035ACC"/>
    <w:rsid w:val="000369B1"/>
    <w:rsid w:val="00036F0A"/>
    <w:rsid w:val="0003750B"/>
    <w:rsid w:val="000375CF"/>
    <w:rsid w:val="00040B5B"/>
    <w:rsid w:val="00041978"/>
    <w:rsid w:val="00041C46"/>
    <w:rsid w:val="0004211A"/>
    <w:rsid w:val="00042D2F"/>
    <w:rsid w:val="000431E4"/>
    <w:rsid w:val="00043918"/>
    <w:rsid w:val="00043973"/>
    <w:rsid w:val="00043AC2"/>
    <w:rsid w:val="0004494F"/>
    <w:rsid w:val="00044D0C"/>
    <w:rsid w:val="000451FA"/>
    <w:rsid w:val="00046E08"/>
    <w:rsid w:val="00051D6A"/>
    <w:rsid w:val="00052998"/>
    <w:rsid w:val="00056F1F"/>
    <w:rsid w:val="00060019"/>
    <w:rsid w:val="00060AAF"/>
    <w:rsid w:val="00060C7B"/>
    <w:rsid w:val="00062BD8"/>
    <w:rsid w:val="0006403B"/>
    <w:rsid w:val="00064626"/>
    <w:rsid w:val="000657C8"/>
    <w:rsid w:val="00067064"/>
    <w:rsid w:val="0006712A"/>
    <w:rsid w:val="00067A04"/>
    <w:rsid w:val="00070027"/>
    <w:rsid w:val="00071711"/>
    <w:rsid w:val="00071763"/>
    <w:rsid w:val="000729EB"/>
    <w:rsid w:val="00072A7A"/>
    <w:rsid w:val="00072BD4"/>
    <w:rsid w:val="00073708"/>
    <w:rsid w:val="0007484A"/>
    <w:rsid w:val="00074A85"/>
    <w:rsid w:val="000750CA"/>
    <w:rsid w:val="00075DF5"/>
    <w:rsid w:val="00076B2D"/>
    <w:rsid w:val="00076B92"/>
    <w:rsid w:val="0007779D"/>
    <w:rsid w:val="00077AC8"/>
    <w:rsid w:val="00080233"/>
    <w:rsid w:val="000805AB"/>
    <w:rsid w:val="00081A13"/>
    <w:rsid w:val="0008248F"/>
    <w:rsid w:val="00083C2F"/>
    <w:rsid w:val="00084CDF"/>
    <w:rsid w:val="00085E5E"/>
    <w:rsid w:val="00086166"/>
    <w:rsid w:val="000871D9"/>
    <w:rsid w:val="00087721"/>
    <w:rsid w:val="000933DC"/>
    <w:rsid w:val="00094D2C"/>
    <w:rsid w:val="00094FFA"/>
    <w:rsid w:val="00095E84"/>
    <w:rsid w:val="000964FE"/>
    <w:rsid w:val="000976C7"/>
    <w:rsid w:val="000A0A41"/>
    <w:rsid w:val="000A0CA8"/>
    <w:rsid w:val="000A156C"/>
    <w:rsid w:val="000A172D"/>
    <w:rsid w:val="000A1E6C"/>
    <w:rsid w:val="000A39FC"/>
    <w:rsid w:val="000A58F1"/>
    <w:rsid w:val="000A74DF"/>
    <w:rsid w:val="000A7D3E"/>
    <w:rsid w:val="000B0364"/>
    <w:rsid w:val="000B143F"/>
    <w:rsid w:val="000B1D5E"/>
    <w:rsid w:val="000B2420"/>
    <w:rsid w:val="000B2838"/>
    <w:rsid w:val="000B3321"/>
    <w:rsid w:val="000B3404"/>
    <w:rsid w:val="000B3DB7"/>
    <w:rsid w:val="000B4B46"/>
    <w:rsid w:val="000B4CE3"/>
    <w:rsid w:val="000B4D67"/>
    <w:rsid w:val="000B5242"/>
    <w:rsid w:val="000B6F46"/>
    <w:rsid w:val="000B7435"/>
    <w:rsid w:val="000C05DE"/>
    <w:rsid w:val="000C1084"/>
    <w:rsid w:val="000C10AB"/>
    <w:rsid w:val="000C13B1"/>
    <w:rsid w:val="000C1C41"/>
    <w:rsid w:val="000C20A4"/>
    <w:rsid w:val="000C2615"/>
    <w:rsid w:val="000C27A8"/>
    <w:rsid w:val="000C3701"/>
    <w:rsid w:val="000C3BD2"/>
    <w:rsid w:val="000C4453"/>
    <w:rsid w:val="000C50D7"/>
    <w:rsid w:val="000C7E42"/>
    <w:rsid w:val="000D00C5"/>
    <w:rsid w:val="000D4919"/>
    <w:rsid w:val="000D4B8D"/>
    <w:rsid w:val="000D4CA7"/>
    <w:rsid w:val="000D56C3"/>
    <w:rsid w:val="000D5728"/>
    <w:rsid w:val="000D5A3E"/>
    <w:rsid w:val="000D5FB8"/>
    <w:rsid w:val="000D6EE6"/>
    <w:rsid w:val="000D756C"/>
    <w:rsid w:val="000D7AEE"/>
    <w:rsid w:val="000E14B6"/>
    <w:rsid w:val="000E17B0"/>
    <w:rsid w:val="000E1839"/>
    <w:rsid w:val="000E2ECA"/>
    <w:rsid w:val="000E3392"/>
    <w:rsid w:val="000E49AB"/>
    <w:rsid w:val="000E5156"/>
    <w:rsid w:val="000E5BAC"/>
    <w:rsid w:val="000E662C"/>
    <w:rsid w:val="000E6B58"/>
    <w:rsid w:val="000E71A4"/>
    <w:rsid w:val="000E7BC1"/>
    <w:rsid w:val="000F0D9C"/>
    <w:rsid w:val="000F0F5A"/>
    <w:rsid w:val="000F1085"/>
    <w:rsid w:val="000F1E2B"/>
    <w:rsid w:val="000F24D1"/>
    <w:rsid w:val="000F29C0"/>
    <w:rsid w:val="000F36ED"/>
    <w:rsid w:val="000F38B3"/>
    <w:rsid w:val="000F38D0"/>
    <w:rsid w:val="000F59F3"/>
    <w:rsid w:val="000F5BFB"/>
    <w:rsid w:val="000F665F"/>
    <w:rsid w:val="000F6F96"/>
    <w:rsid w:val="000F77B2"/>
    <w:rsid w:val="000F7E4B"/>
    <w:rsid w:val="0010010F"/>
    <w:rsid w:val="00100754"/>
    <w:rsid w:val="00100CFC"/>
    <w:rsid w:val="00101465"/>
    <w:rsid w:val="00101585"/>
    <w:rsid w:val="00101934"/>
    <w:rsid w:val="00103B34"/>
    <w:rsid w:val="00106C00"/>
    <w:rsid w:val="001074E1"/>
    <w:rsid w:val="0010788A"/>
    <w:rsid w:val="00111599"/>
    <w:rsid w:val="00111C08"/>
    <w:rsid w:val="00111D55"/>
    <w:rsid w:val="00111E18"/>
    <w:rsid w:val="00112094"/>
    <w:rsid w:val="00114BB1"/>
    <w:rsid w:val="001175D1"/>
    <w:rsid w:val="00117C11"/>
    <w:rsid w:val="00120D79"/>
    <w:rsid w:val="00120E7A"/>
    <w:rsid w:val="00122546"/>
    <w:rsid w:val="00122736"/>
    <w:rsid w:val="0012299A"/>
    <w:rsid w:val="00122DF2"/>
    <w:rsid w:val="001234EE"/>
    <w:rsid w:val="00124356"/>
    <w:rsid w:val="001260CA"/>
    <w:rsid w:val="001262B8"/>
    <w:rsid w:val="00126A81"/>
    <w:rsid w:val="00127219"/>
    <w:rsid w:val="00127385"/>
    <w:rsid w:val="00127A00"/>
    <w:rsid w:val="00130577"/>
    <w:rsid w:val="001309E9"/>
    <w:rsid w:val="00131482"/>
    <w:rsid w:val="00131A21"/>
    <w:rsid w:val="00131BF0"/>
    <w:rsid w:val="0013224D"/>
    <w:rsid w:val="00132923"/>
    <w:rsid w:val="00133485"/>
    <w:rsid w:val="001346A4"/>
    <w:rsid w:val="001350B1"/>
    <w:rsid w:val="001357AF"/>
    <w:rsid w:val="00135CF3"/>
    <w:rsid w:val="0013623B"/>
    <w:rsid w:val="001367D8"/>
    <w:rsid w:val="00136DDD"/>
    <w:rsid w:val="00140647"/>
    <w:rsid w:val="00140825"/>
    <w:rsid w:val="00140E6F"/>
    <w:rsid w:val="00141F5A"/>
    <w:rsid w:val="00143369"/>
    <w:rsid w:val="00143522"/>
    <w:rsid w:val="00143B39"/>
    <w:rsid w:val="00143C97"/>
    <w:rsid w:val="0014445B"/>
    <w:rsid w:val="00145523"/>
    <w:rsid w:val="00145E57"/>
    <w:rsid w:val="0014669B"/>
    <w:rsid w:val="00146791"/>
    <w:rsid w:val="001467B2"/>
    <w:rsid w:val="00147C66"/>
    <w:rsid w:val="00150122"/>
    <w:rsid w:val="001509A8"/>
    <w:rsid w:val="00150FB3"/>
    <w:rsid w:val="001515B1"/>
    <w:rsid w:val="00152323"/>
    <w:rsid w:val="00152A47"/>
    <w:rsid w:val="00152C3E"/>
    <w:rsid w:val="001535C2"/>
    <w:rsid w:val="00153BFF"/>
    <w:rsid w:val="00153EE4"/>
    <w:rsid w:val="00153FAD"/>
    <w:rsid w:val="001543B8"/>
    <w:rsid w:val="00154AF4"/>
    <w:rsid w:val="00155F47"/>
    <w:rsid w:val="00156170"/>
    <w:rsid w:val="0015617C"/>
    <w:rsid w:val="0015644B"/>
    <w:rsid w:val="001569BB"/>
    <w:rsid w:val="00156EFA"/>
    <w:rsid w:val="00156F2F"/>
    <w:rsid w:val="00157064"/>
    <w:rsid w:val="0015758B"/>
    <w:rsid w:val="0015790F"/>
    <w:rsid w:val="00160313"/>
    <w:rsid w:val="00160338"/>
    <w:rsid w:val="0016102C"/>
    <w:rsid w:val="001613EE"/>
    <w:rsid w:val="00161CE4"/>
    <w:rsid w:val="001625F6"/>
    <w:rsid w:val="001661A2"/>
    <w:rsid w:val="00166628"/>
    <w:rsid w:val="001669C8"/>
    <w:rsid w:val="001675AE"/>
    <w:rsid w:val="0016786E"/>
    <w:rsid w:val="00167FF9"/>
    <w:rsid w:val="0017020B"/>
    <w:rsid w:val="001706F0"/>
    <w:rsid w:val="001706F8"/>
    <w:rsid w:val="0017085D"/>
    <w:rsid w:val="00170A42"/>
    <w:rsid w:val="00171964"/>
    <w:rsid w:val="00171F9D"/>
    <w:rsid w:val="00173337"/>
    <w:rsid w:val="00173584"/>
    <w:rsid w:val="0017359C"/>
    <w:rsid w:val="00174207"/>
    <w:rsid w:val="0017480B"/>
    <w:rsid w:val="001748CE"/>
    <w:rsid w:val="00174A68"/>
    <w:rsid w:val="00174DA0"/>
    <w:rsid w:val="0017552D"/>
    <w:rsid w:val="00175E26"/>
    <w:rsid w:val="001762F6"/>
    <w:rsid w:val="0018002D"/>
    <w:rsid w:val="0018033E"/>
    <w:rsid w:val="00180382"/>
    <w:rsid w:val="001807BD"/>
    <w:rsid w:val="001809B4"/>
    <w:rsid w:val="001818DB"/>
    <w:rsid w:val="0018220B"/>
    <w:rsid w:val="00182BA0"/>
    <w:rsid w:val="001833E3"/>
    <w:rsid w:val="0018555C"/>
    <w:rsid w:val="00186D04"/>
    <w:rsid w:val="001902BC"/>
    <w:rsid w:val="00190E4D"/>
    <w:rsid w:val="001911E3"/>
    <w:rsid w:val="00191C94"/>
    <w:rsid w:val="001921E0"/>
    <w:rsid w:val="00192429"/>
    <w:rsid w:val="001936A1"/>
    <w:rsid w:val="00193880"/>
    <w:rsid w:val="00193A35"/>
    <w:rsid w:val="00194223"/>
    <w:rsid w:val="00194485"/>
    <w:rsid w:val="00194952"/>
    <w:rsid w:val="00195A96"/>
    <w:rsid w:val="001960C0"/>
    <w:rsid w:val="0019659C"/>
    <w:rsid w:val="00197251"/>
    <w:rsid w:val="001A193D"/>
    <w:rsid w:val="001A1DBC"/>
    <w:rsid w:val="001A29FE"/>
    <w:rsid w:val="001A38E5"/>
    <w:rsid w:val="001A3A86"/>
    <w:rsid w:val="001A422A"/>
    <w:rsid w:val="001A43E1"/>
    <w:rsid w:val="001A5370"/>
    <w:rsid w:val="001A5E4E"/>
    <w:rsid w:val="001A6C3C"/>
    <w:rsid w:val="001A6D78"/>
    <w:rsid w:val="001B0F1D"/>
    <w:rsid w:val="001B112E"/>
    <w:rsid w:val="001B21CB"/>
    <w:rsid w:val="001B2BB4"/>
    <w:rsid w:val="001B441E"/>
    <w:rsid w:val="001B4C55"/>
    <w:rsid w:val="001C0274"/>
    <w:rsid w:val="001C0EA6"/>
    <w:rsid w:val="001C17FE"/>
    <w:rsid w:val="001C1985"/>
    <w:rsid w:val="001C1E6B"/>
    <w:rsid w:val="001C2850"/>
    <w:rsid w:val="001C28D3"/>
    <w:rsid w:val="001C2CA2"/>
    <w:rsid w:val="001C34D8"/>
    <w:rsid w:val="001C4602"/>
    <w:rsid w:val="001C5387"/>
    <w:rsid w:val="001C580B"/>
    <w:rsid w:val="001C596D"/>
    <w:rsid w:val="001C61F3"/>
    <w:rsid w:val="001C64B0"/>
    <w:rsid w:val="001C76DA"/>
    <w:rsid w:val="001C775D"/>
    <w:rsid w:val="001C775F"/>
    <w:rsid w:val="001D00D4"/>
    <w:rsid w:val="001D08F4"/>
    <w:rsid w:val="001D0D98"/>
    <w:rsid w:val="001D1D8E"/>
    <w:rsid w:val="001D20C9"/>
    <w:rsid w:val="001D2215"/>
    <w:rsid w:val="001D2798"/>
    <w:rsid w:val="001D3460"/>
    <w:rsid w:val="001D3A91"/>
    <w:rsid w:val="001D42E2"/>
    <w:rsid w:val="001D4767"/>
    <w:rsid w:val="001D6D3F"/>
    <w:rsid w:val="001D6FF0"/>
    <w:rsid w:val="001D7F22"/>
    <w:rsid w:val="001E0F06"/>
    <w:rsid w:val="001E1267"/>
    <w:rsid w:val="001E24B7"/>
    <w:rsid w:val="001E34CE"/>
    <w:rsid w:val="001E3886"/>
    <w:rsid w:val="001E3D73"/>
    <w:rsid w:val="001E4A02"/>
    <w:rsid w:val="001E58DF"/>
    <w:rsid w:val="001E58F1"/>
    <w:rsid w:val="001E78C0"/>
    <w:rsid w:val="001E7F06"/>
    <w:rsid w:val="001F0020"/>
    <w:rsid w:val="001F0AEA"/>
    <w:rsid w:val="001F0C5A"/>
    <w:rsid w:val="001F1322"/>
    <w:rsid w:val="001F189D"/>
    <w:rsid w:val="001F1F5E"/>
    <w:rsid w:val="001F2C31"/>
    <w:rsid w:val="001F3ECD"/>
    <w:rsid w:val="001F6224"/>
    <w:rsid w:val="001F6B3C"/>
    <w:rsid w:val="001F77E8"/>
    <w:rsid w:val="0020088D"/>
    <w:rsid w:val="002009ED"/>
    <w:rsid w:val="002030F5"/>
    <w:rsid w:val="00203C63"/>
    <w:rsid w:val="00205112"/>
    <w:rsid w:val="00205AE9"/>
    <w:rsid w:val="00206049"/>
    <w:rsid w:val="002076D4"/>
    <w:rsid w:val="00207A02"/>
    <w:rsid w:val="00207BDC"/>
    <w:rsid w:val="00210142"/>
    <w:rsid w:val="0021165B"/>
    <w:rsid w:val="00211715"/>
    <w:rsid w:val="00211760"/>
    <w:rsid w:val="00211796"/>
    <w:rsid w:val="0021196F"/>
    <w:rsid w:val="00211A2F"/>
    <w:rsid w:val="0021215A"/>
    <w:rsid w:val="002139EF"/>
    <w:rsid w:val="00213A19"/>
    <w:rsid w:val="00213D99"/>
    <w:rsid w:val="00215B74"/>
    <w:rsid w:val="002161A7"/>
    <w:rsid w:val="002162D7"/>
    <w:rsid w:val="0021646E"/>
    <w:rsid w:val="00216FDA"/>
    <w:rsid w:val="00217DD7"/>
    <w:rsid w:val="00220FCE"/>
    <w:rsid w:val="002214C2"/>
    <w:rsid w:val="00221682"/>
    <w:rsid w:val="00222660"/>
    <w:rsid w:val="002238C8"/>
    <w:rsid w:val="002248C1"/>
    <w:rsid w:val="00226545"/>
    <w:rsid w:val="002272BC"/>
    <w:rsid w:val="00227652"/>
    <w:rsid w:val="00227901"/>
    <w:rsid w:val="00227DEB"/>
    <w:rsid w:val="00230B64"/>
    <w:rsid w:val="00231E22"/>
    <w:rsid w:val="002335E8"/>
    <w:rsid w:val="0023498B"/>
    <w:rsid w:val="00234D7D"/>
    <w:rsid w:val="0023546E"/>
    <w:rsid w:val="00236A31"/>
    <w:rsid w:val="00240677"/>
    <w:rsid w:val="00241C04"/>
    <w:rsid w:val="00242208"/>
    <w:rsid w:val="002422E8"/>
    <w:rsid w:val="002430BF"/>
    <w:rsid w:val="00243FBD"/>
    <w:rsid w:val="00244903"/>
    <w:rsid w:val="002449B2"/>
    <w:rsid w:val="00244B8C"/>
    <w:rsid w:val="002452C6"/>
    <w:rsid w:val="00247AE7"/>
    <w:rsid w:val="00247D6A"/>
    <w:rsid w:val="00250027"/>
    <w:rsid w:val="00251F30"/>
    <w:rsid w:val="00252940"/>
    <w:rsid w:val="00252AE4"/>
    <w:rsid w:val="00252E12"/>
    <w:rsid w:val="002567D9"/>
    <w:rsid w:val="00257DEF"/>
    <w:rsid w:val="0026159E"/>
    <w:rsid w:val="002621A9"/>
    <w:rsid w:val="0026268C"/>
    <w:rsid w:val="00264752"/>
    <w:rsid w:val="00265E53"/>
    <w:rsid w:val="00265FB9"/>
    <w:rsid w:val="00266992"/>
    <w:rsid w:val="0026717C"/>
    <w:rsid w:val="00267519"/>
    <w:rsid w:val="00267E69"/>
    <w:rsid w:val="00271213"/>
    <w:rsid w:val="00271933"/>
    <w:rsid w:val="00271D32"/>
    <w:rsid w:val="00272508"/>
    <w:rsid w:val="00273506"/>
    <w:rsid w:val="002735BE"/>
    <w:rsid w:val="002747F4"/>
    <w:rsid w:val="002769C8"/>
    <w:rsid w:val="00276CD7"/>
    <w:rsid w:val="00276D0A"/>
    <w:rsid w:val="00276F9E"/>
    <w:rsid w:val="00277440"/>
    <w:rsid w:val="002778F0"/>
    <w:rsid w:val="00277FA9"/>
    <w:rsid w:val="002804D7"/>
    <w:rsid w:val="00280AAF"/>
    <w:rsid w:val="00280B1D"/>
    <w:rsid w:val="0028101A"/>
    <w:rsid w:val="002812B7"/>
    <w:rsid w:val="0028160B"/>
    <w:rsid w:val="002817CA"/>
    <w:rsid w:val="00282F81"/>
    <w:rsid w:val="0028380A"/>
    <w:rsid w:val="00283F01"/>
    <w:rsid w:val="00284BE8"/>
    <w:rsid w:val="00285345"/>
    <w:rsid w:val="0028770B"/>
    <w:rsid w:val="0029196D"/>
    <w:rsid w:val="00291B84"/>
    <w:rsid w:val="00291EBA"/>
    <w:rsid w:val="00292731"/>
    <w:rsid w:val="0029382B"/>
    <w:rsid w:val="00293AF9"/>
    <w:rsid w:val="00293D9B"/>
    <w:rsid w:val="00294B12"/>
    <w:rsid w:val="00294B3E"/>
    <w:rsid w:val="00294C09"/>
    <w:rsid w:val="00294DCF"/>
    <w:rsid w:val="00295A70"/>
    <w:rsid w:val="00297485"/>
    <w:rsid w:val="002A002F"/>
    <w:rsid w:val="002A0DB8"/>
    <w:rsid w:val="002A10A8"/>
    <w:rsid w:val="002A1F1B"/>
    <w:rsid w:val="002A29A7"/>
    <w:rsid w:val="002A33B0"/>
    <w:rsid w:val="002A4581"/>
    <w:rsid w:val="002A4ABF"/>
    <w:rsid w:val="002A4C43"/>
    <w:rsid w:val="002A4D3B"/>
    <w:rsid w:val="002A4D61"/>
    <w:rsid w:val="002A59F1"/>
    <w:rsid w:val="002A6B44"/>
    <w:rsid w:val="002A715B"/>
    <w:rsid w:val="002A767D"/>
    <w:rsid w:val="002A78AA"/>
    <w:rsid w:val="002B002E"/>
    <w:rsid w:val="002B09FD"/>
    <w:rsid w:val="002B0EB4"/>
    <w:rsid w:val="002B1861"/>
    <w:rsid w:val="002B3778"/>
    <w:rsid w:val="002B6572"/>
    <w:rsid w:val="002B7518"/>
    <w:rsid w:val="002C007E"/>
    <w:rsid w:val="002C0604"/>
    <w:rsid w:val="002C2761"/>
    <w:rsid w:val="002C3449"/>
    <w:rsid w:val="002C59F3"/>
    <w:rsid w:val="002C613C"/>
    <w:rsid w:val="002C614E"/>
    <w:rsid w:val="002C664E"/>
    <w:rsid w:val="002C6CEA"/>
    <w:rsid w:val="002C75E8"/>
    <w:rsid w:val="002D077C"/>
    <w:rsid w:val="002D38A5"/>
    <w:rsid w:val="002D3BDF"/>
    <w:rsid w:val="002D4DFB"/>
    <w:rsid w:val="002D6F3D"/>
    <w:rsid w:val="002E12A1"/>
    <w:rsid w:val="002E1C42"/>
    <w:rsid w:val="002E1C68"/>
    <w:rsid w:val="002E23FD"/>
    <w:rsid w:val="002E325C"/>
    <w:rsid w:val="002E3375"/>
    <w:rsid w:val="002E34D6"/>
    <w:rsid w:val="002E4407"/>
    <w:rsid w:val="002E4F4B"/>
    <w:rsid w:val="002E5116"/>
    <w:rsid w:val="002E6931"/>
    <w:rsid w:val="002E6DCE"/>
    <w:rsid w:val="002E6EAD"/>
    <w:rsid w:val="002E7244"/>
    <w:rsid w:val="002F0370"/>
    <w:rsid w:val="002F0A1D"/>
    <w:rsid w:val="002F0B37"/>
    <w:rsid w:val="002F1081"/>
    <w:rsid w:val="002F146A"/>
    <w:rsid w:val="002F1A4D"/>
    <w:rsid w:val="002F1C67"/>
    <w:rsid w:val="002F250C"/>
    <w:rsid w:val="002F426E"/>
    <w:rsid w:val="002F51A9"/>
    <w:rsid w:val="002F5411"/>
    <w:rsid w:val="002F5FE4"/>
    <w:rsid w:val="002F6F17"/>
    <w:rsid w:val="002F71F6"/>
    <w:rsid w:val="002F74C2"/>
    <w:rsid w:val="00300C1A"/>
    <w:rsid w:val="00300CAB"/>
    <w:rsid w:val="0030179A"/>
    <w:rsid w:val="003017FF"/>
    <w:rsid w:val="00301975"/>
    <w:rsid w:val="00302027"/>
    <w:rsid w:val="0030212A"/>
    <w:rsid w:val="0030276E"/>
    <w:rsid w:val="00303050"/>
    <w:rsid w:val="00303258"/>
    <w:rsid w:val="00303FC0"/>
    <w:rsid w:val="003040B7"/>
    <w:rsid w:val="003043B8"/>
    <w:rsid w:val="00304E87"/>
    <w:rsid w:val="00305E55"/>
    <w:rsid w:val="00307D9D"/>
    <w:rsid w:val="003108D1"/>
    <w:rsid w:val="0031120D"/>
    <w:rsid w:val="00311320"/>
    <w:rsid w:val="00311391"/>
    <w:rsid w:val="003117DB"/>
    <w:rsid w:val="00314B44"/>
    <w:rsid w:val="00314F07"/>
    <w:rsid w:val="00316A77"/>
    <w:rsid w:val="00317DFC"/>
    <w:rsid w:val="00320171"/>
    <w:rsid w:val="003219DF"/>
    <w:rsid w:val="00322894"/>
    <w:rsid w:val="00322D95"/>
    <w:rsid w:val="00322F19"/>
    <w:rsid w:val="00322F1A"/>
    <w:rsid w:val="003237A6"/>
    <w:rsid w:val="00323C60"/>
    <w:rsid w:val="003248A4"/>
    <w:rsid w:val="003260D3"/>
    <w:rsid w:val="00326327"/>
    <w:rsid w:val="003265C0"/>
    <w:rsid w:val="00326AFD"/>
    <w:rsid w:val="00327E91"/>
    <w:rsid w:val="00330574"/>
    <w:rsid w:val="003306B7"/>
    <w:rsid w:val="00331C3C"/>
    <w:rsid w:val="0033244D"/>
    <w:rsid w:val="003337E8"/>
    <w:rsid w:val="0033418C"/>
    <w:rsid w:val="00335512"/>
    <w:rsid w:val="0033750C"/>
    <w:rsid w:val="00337E2A"/>
    <w:rsid w:val="003409B4"/>
    <w:rsid w:val="003415BF"/>
    <w:rsid w:val="00341A16"/>
    <w:rsid w:val="00342B38"/>
    <w:rsid w:val="00342D2F"/>
    <w:rsid w:val="0034365F"/>
    <w:rsid w:val="00343BE4"/>
    <w:rsid w:val="00343C89"/>
    <w:rsid w:val="00344A2C"/>
    <w:rsid w:val="0034598E"/>
    <w:rsid w:val="00346F82"/>
    <w:rsid w:val="00347FA4"/>
    <w:rsid w:val="00350B1F"/>
    <w:rsid w:val="00350C08"/>
    <w:rsid w:val="0035116F"/>
    <w:rsid w:val="0035126C"/>
    <w:rsid w:val="0035205A"/>
    <w:rsid w:val="00352B6D"/>
    <w:rsid w:val="00353299"/>
    <w:rsid w:val="003536EF"/>
    <w:rsid w:val="00353F3B"/>
    <w:rsid w:val="003550E5"/>
    <w:rsid w:val="00357EB2"/>
    <w:rsid w:val="0036040B"/>
    <w:rsid w:val="00362184"/>
    <w:rsid w:val="0036307C"/>
    <w:rsid w:val="00363145"/>
    <w:rsid w:val="00363AC0"/>
    <w:rsid w:val="00364068"/>
    <w:rsid w:val="0036433C"/>
    <w:rsid w:val="00364CD4"/>
    <w:rsid w:val="00365E0E"/>
    <w:rsid w:val="003672E7"/>
    <w:rsid w:val="0036738B"/>
    <w:rsid w:val="00370DA5"/>
    <w:rsid w:val="00371911"/>
    <w:rsid w:val="00373DC4"/>
    <w:rsid w:val="00374D4B"/>
    <w:rsid w:val="00374D7C"/>
    <w:rsid w:val="00375AB3"/>
    <w:rsid w:val="00376C85"/>
    <w:rsid w:val="00376CFA"/>
    <w:rsid w:val="00377D40"/>
    <w:rsid w:val="003803CA"/>
    <w:rsid w:val="00380D4D"/>
    <w:rsid w:val="00381123"/>
    <w:rsid w:val="0038238B"/>
    <w:rsid w:val="00382BC0"/>
    <w:rsid w:val="00383E69"/>
    <w:rsid w:val="0038477C"/>
    <w:rsid w:val="003856C2"/>
    <w:rsid w:val="00385D67"/>
    <w:rsid w:val="00386135"/>
    <w:rsid w:val="003871B3"/>
    <w:rsid w:val="00390446"/>
    <w:rsid w:val="00390FD5"/>
    <w:rsid w:val="003911EF"/>
    <w:rsid w:val="0039228C"/>
    <w:rsid w:val="003926B3"/>
    <w:rsid w:val="00393486"/>
    <w:rsid w:val="00393CA3"/>
    <w:rsid w:val="00394D57"/>
    <w:rsid w:val="00395107"/>
    <w:rsid w:val="003957D9"/>
    <w:rsid w:val="00396936"/>
    <w:rsid w:val="003971B4"/>
    <w:rsid w:val="0039748C"/>
    <w:rsid w:val="003978FA"/>
    <w:rsid w:val="003A0945"/>
    <w:rsid w:val="003A0A14"/>
    <w:rsid w:val="003A15AA"/>
    <w:rsid w:val="003A166F"/>
    <w:rsid w:val="003A1EDE"/>
    <w:rsid w:val="003A1FB9"/>
    <w:rsid w:val="003A3795"/>
    <w:rsid w:val="003A38CB"/>
    <w:rsid w:val="003A3E70"/>
    <w:rsid w:val="003A4346"/>
    <w:rsid w:val="003A4D17"/>
    <w:rsid w:val="003A6FEF"/>
    <w:rsid w:val="003A7164"/>
    <w:rsid w:val="003A7E59"/>
    <w:rsid w:val="003B07D3"/>
    <w:rsid w:val="003B09AF"/>
    <w:rsid w:val="003B0B4A"/>
    <w:rsid w:val="003B1ED0"/>
    <w:rsid w:val="003B1F38"/>
    <w:rsid w:val="003B20B1"/>
    <w:rsid w:val="003B227C"/>
    <w:rsid w:val="003B2B07"/>
    <w:rsid w:val="003B2DA1"/>
    <w:rsid w:val="003B340E"/>
    <w:rsid w:val="003B3676"/>
    <w:rsid w:val="003B367D"/>
    <w:rsid w:val="003B3A5F"/>
    <w:rsid w:val="003B5CCA"/>
    <w:rsid w:val="003B64F1"/>
    <w:rsid w:val="003B67B1"/>
    <w:rsid w:val="003B6E80"/>
    <w:rsid w:val="003B75F6"/>
    <w:rsid w:val="003B7EBE"/>
    <w:rsid w:val="003B7F9F"/>
    <w:rsid w:val="003C0411"/>
    <w:rsid w:val="003C0722"/>
    <w:rsid w:val="003C1E54"/>
    <w:rsid w:val="003C24FB"/>
    <w:rsid w:val="003C2D2A"/>
    <w:rsid w:val="003C4539"/>
    <w:rsid w:val="003C51E1"/>
    <w:rsid w:val="003C5B42"/>
    <w:rsid w:val="003C5C63"/>
    <w:rsid w:val="003C6281"/>
    <w:rsid w:val="003C64E5"/>
    <w:rsid w:val="003C67E2"/>
    <w:rsid w:val="003C7EB7"/>
    <w:rsid w:val="003D06E2"/>
    <w:rsid w:val="003D22B8"/>
    <w:rsid w:val="003D2F4E"/>
    <w:rsid w:val="003D33CE"/>
    <w:rsid w:val="003D3AA8"/>
    <w:rsid w:val="003D41EC"/>
    <w:rsid w:val="003D4432"/>
    <w:rsid w:val="003D483F"/>
    <w:rsid w:val="003D4A1A"/>
    <w:rsid w:val="003D5EE1"/>
    <w:rsid w:val="003D748C"/>
    <w:rsid w:val="003D74E5"/>
    <w:rsid w:val="003E0047"/>
    <w:rsid w:val="003E06E0"/>
    <w:rsid w:val="003E3141"/>
    <w:rsid w:val="003E317D"/>
    <w:rsid w:val="003E499B"/>
    <w:rsid w:val="003E5E9B"/>
    <w:rsid w:val="003E646E"/>
    <w:rsid w:val="003E65AB"/>
    <w:rsid w:val="003E6CBD"/>
    <w:rsid w:val="003E7BEE"/>
    <w:rsid w:val="003E7DEE"/>
    <w:rsid w:val="003E7FA6"/>
    <w:rsid w:val="003F05EF"/>
    <w:rsid w:val="003F075A"/>
    <w:rsid w:val="003F0E50"/>
    <w:rsid w:val="003F1798"/>
    <w:rsid w:val="003F1E90"/>
    <w:rsid w:val="003F375B"/>
    <w:rsid w:val="003F38B7"/>
    <w:rsid w:val="003F3C40"/>
    <w:rsid w:val="003F4E85"/>
    <w:rsid w:val="003F5BFD"/>
    <w:rsid w:val="003F60F5"/>
    <w:rsid w:val="003F6439"/>
    <w:rsid w:val="003F65AE"/>
    <w:rsid w:val="003F744C"/>
    <w:rsid w:val="003F7B91"/>
    <w:rsid w:val="003F7E22"/>
    <w:rsid w:val="004000FD"/>
    <w:rsid w:val="004008A8"/>
    <w:rsid w:val="00400F16"/>
    <w:rsid w:val="00400F24"/>
    <w:rsid w:val="00401659"/>
    <w:rsid w:val="0040257C"/>
    <w:rsid w:val="004032D7"/>
    <w:rsid w:val="00403478"/>
    <w:rsid w:val="00403E57"/>
    <w:rsid w:val="00404970"/>
    <w:rsid w:val="004050BA"/>
    <w:rsid w:val="004052A4"/>
    <w:rsid w:val="00405CA5"/>
    <w:rsid w:val="00405D51"/>
    <w:rsid w:val="00405E54"/>
    <w:rsid w:val="0040677C"/>
    <w:rsid w:val="00407155"/>
    <w:rsid w:val="004113EB"/>
    <w:rsid w:val="00411F6C"/>
    <w:rsid w:val="00412D97"/>
    <w:rsid w:val="004138F2"/>
    <w:rsid w:val="0041414B"/>
    <w:rsid w:val="00414644"/>
    <w:rsid w:val="00414FE9"/>
    <w:rsid w:val="00415045"/>
    <w:rsid w:val="00415463"/>
    <w:rsid w:val="00416554"/>
    <w:rsid w:val="004175DC"/>
    <w:rsid w:val="00417CA8"/>
    <w:rsid w:val="004202B5"/>
    <w:rsid w:val="00420B8B"/>
    <w:rsid w:val="00421512"/>
    <w:rsid w:val="00421FA5"/>
    <w:rsid w:val="004220AB"/>
    <w:rsid w:val="00422318"/>
    <w:rsid w:val="004231C2"/>
    <w:rsid w:val="00423942"/>
    <w:rsid w:val="00423A44"/>
    <w:rsid w:val="00423F7C"/>
    <w:rsid w:val="004243B2"/>
    <w:rsid w:val="0042451F"/>
    <w:rsid w:val="004247A8"/>
    <w:rsid w:val="00424BDA"/>
    <w:rsid w:val="00425898"/>
    <w:rsid w:val="00425B56"/>
    <w:rsid w:val="00426396"/>
    <w:rsid w:val="00426668"/>
    <w:rsid w:val="00426CD3"/>
    <w:rsid w:val="00426E10"/>
    <w:rsid w:val="00426E13"/>
    <w:rsid w:val="0043019B"/>
    <w:rsid w:val="00432369"/>
    <w:rsid w:val="00432DA1"/>
    <w:rsid w:val="00434E7E"/>
    <w:rsid w:val="004358A3"/>
    <w:rsid w:val="0043743A"/>
    <w:rsid w:val="004377C2"/>
    <w:rsid w:val="00440729"/>
    <w:rsid w:val="00443CE4"/>
    <w:rsid w:val="00444624"/>
    <w:rsid w:val="00444A2D"/>
    <w:rsid w:val="004453F2"/>
    <w:rsid w:val="004466FA"/>
    <w:rsid w:val="00447D76"/>
    <w:rsid w:val="00447FFE"/>
    <w:rsid w:val="0045122D"/>
    <w:rsid w:val="00451E60"/>
    <w:rsid w:val="00452A72"/>
    <w:rsid w:val="0045534D"/>
    <w:rsid w:val="004556F1"/>
    <w:rsid w:val="00455EB8"/>
    <w:rsid w:val="00456B15"/>
    <w:rsid w:val="00456CED"/>
    <w:rsid w:val="00456CFE"/>
    <w:rsid w:val="004600F5"/>
    <w:rsid w:val="00460100"/>
    <w:rsid w:val="0046058E"/>
    <w:rsid w:val="0046081E"/>
    <w:rsid w:val="00461243"/>
    <w:rsid w:val="00462A48"/>
    <w:rsid w:val="004631D7"/>
    <w:rsid w:val="0046375A"/>
    <w:rsid w:val="00463932"/>
    <w:rsid w:val="00463AF3"/>
    <w:rsid w:val="00463F4C"/>
    <w:rsid w:val="00464B84"/>
    <w:rsid w:val="00464D8E"/>
    <w:rsid w:val="004650FD"/>
    <w:rsid w:val="00466ABB"/>
    <w:rsid w:val="00466E41"/>
    <w:rsid w:val="00470644"/>
    <w:rsid w:val="004707E2"/>
    <w:rsid w:val="004709C3"/>
    <w:rsid w:val="00471486"/>
    <w:rsid w:val="00472B7D"/>
    <w:rsid w:val="00473526"/>
    <w:rsid w:val="00474A60"/>
    <w:rsid w:val="00475AD6"/>
    <w:rsid w:val="00475FC1"/>
    <w:rsid w:val="00476188"/>
    <w:rsid w:val="004766DD"/>
    <w:rsid w:val="00476C20"/>
    <w:rsid w:val="00480EE4"/>
    <w:rsid w:val="004816B0"/>
    <w:rsid w:val="0048241C"/>
    <w:rsid w:val="00482A9E"/>
    <w:rsid w:val="00482BEA"/>
    <w:rsid w:val="0048350A"/>
    <w:rsid w:val="0048375B"/>
    <w:rsid w:val="004838A8"/>
    <w:rsid w:val="00483ED9"/>
    <w:rsid w:val="004844AF"/>
    <w:rsid w:val="00484E52"/>
    <w:rsid w:val="004853FC"/>
    <w:rsid w:val="00485933"/>
    <w:rsid w:val="00485FE9"/>
    <w:rsid w:val="004870AF"/>
    <w:rsid w:val="0048798A"/>
    <w:rsid w:val="00487B57"/>
    <w:rsid w:val="00490470"/>
    <w:rsid w:val="00490B07"/>
    <w:rsid w:val="00490B40"/>
    <w:rsid w:val="004915BA"/>
    <w:rsid w:val="004923EB"/>
    <w:rsid w:val="00493373"/>
    <w:rsid w:val="00493521"/>
    <w:rsid w:val="00493901"/>
    <w:rsid w:val="00494158"/>
    <w:rsid w:val="004949D5"/>
    <w:rsid w:val="00495862"/>
    <w:rsid w:val="00495AEA"/>
    <w:rsid w:val="00497C8B"/>
    <w:rsid w:val="00497F68"/>
    <w:rsid w:val="004A1B96"/>
    <w:rsid w:val="004A1FBE"/>
    <w:rsid w:val="004A26E1"/>
    <w:rsid w:val="004A2A2F"/>
    <w:rsid w:val="004A37E0"/>
    <w:rsid w:val="004A425D"/>
    <w:rsid w:val="004A4E16"/>
    <w:rsid w:val="004A51EE"/>
    <w:rsid w:val="004A610F"/>
    <w:rsid w:val="004B0C23"/>
    <w:rsid w:val="004B0E40"/>
    <w:rsid w:val="004B1008"/>
    <w:rsid w:val="004B181E"/>
    <w:rsid w:val="004B19DE"/>
    <w:rsid w:val="004B1B00"/>
    <w:rsid w:val="004B1B49"/>
    <w:rsid w:val="004B2174"/>
    <w:rsid w:val="004B36FE"/>
    <w:rsid w:val="004B3749"/>
    <w:rsid w:val="004B3984"/>
    <w:rsid w:val="004B41DA"/>
    <w:rsid w:val="004B4F0A"/>
    <w:rsid w:val="004B68A0"/>
    <w:rsid w:val="004B6B6C"/>
    <w:rsid w:val="004B6FCF"/>
    <w:rsid w:val="004B76B6"/>
    <w:rsid w:val="004C0C26"/>
    <w:rsid w:val="004C1627"/>
    <w:rsid w:val="004C1787"/>
    <w:rsid w:val="004C2427"/>
    <w:rsid w:val="004C25A5"/>
    <w:rsid w:val="004C332C"/>
    <w:rsid w:val="004C33B9"/>
    <w:rsid w:val="004C38CD"/>
    <w:rsid w:val="004C3E99"/>
    <w:rsid w:val="004C438E"/>
    <w:rsid w:val="004C4E9C"/>
    <w:rsid w:val="004C5E89"/>
    <w:rsid w:val="004C626E"/>
    <w:rsid w:val="004C6936"/>
    <w:rsid w:val="004D0103"/>
    <w:rsid w:val="004D12D1"/>
    <w:rsid w:val="004D2B6F"/>
    <w:rsid w:val="004D4043"/>
    <w:rsid w:val="004D427B"/>
    <w:rsid w:val="004D4341"/>
    <w:rsid w:val="004D4A7D"/>
    <w:rsid w:val="004D4B43"/>
    <w:rsid w:val="004D53D3"/>
    <w:rsid w:val="004D591E"/>
    <w:rsid w:val="004D5FFA"/>
    <w:rsid w:val="004D6230"/>
    <w:rsid w:val="004D639E"/>
    <w:rsid w:val="004D67C1"/>
    <w:rsid w:val="004D6D9F"/>
    <w:rsid w:val="004D7BA5"/>
    <w:rsid w:val="004D7FD1"/>
    <w:rsid w:val="004E0436"/>
    <w:rsid w:val="004E04A0"/>
    <w:rsid w:val="004E0AC2"/>
    <w:rsid w:val="004E1649"/>
    <w:rsid w:val="004E2065"/>
    <w:rsid w:val="004E2AD9"/>
    <w:rsid w:val="004E45DA"/>
    <w:rsid w:val="004E4CBD"/>
    <w:rsid w:val="004E56D3"/>
    <w:rsid w:val="004E5ECA"/>
    <w:rsid w:val="004E6B41"/>
    <w:rsid w:val="004E6E6C"/>
    <w:rsid w:val="004E6EE7"/>
    <w:rsid w:val="004E70B6"/>
    <w:rsid w:val="004F0843"/>
    <w:rsid w:val="004F11D5"/>
    <w:rsid w:val="004F1DA7"/>
    <w:rsid w:val="004F28C4"/>
    <w:rsid w:val="004F31C2"/>
    <w:rsid w:val="004F3DA8"/>
    <w:rsid w:val="004F4342"/>
    <w:rsid w:val="004F4A91"/>
    <w:rsid w:val="004F68D1"/>
    <w:rsid w:val="004F78E8"/>
    <w:rsid w:val="004F7B0D"/>
    <w:rsid w:val="005005E7"/>
    <w:rsid w:val="005007FA"/>
    <w:rsid w:val="00501EBE"/>
    <w:rsid w:val="00502F2A"/>
    <w:rsid w:val="005032C6"/>
    <w:rsid w:val="00503D15"/>
    <w:rsid w:val="00504E5F"/>
    <w:rsid w:val="00504FF7"/>
    <w:rsid w:val="005068BF"/>
    <w:rsid w:val="00510148"/>
    <w:rsid w:val="00510AD6"/>
    <w:rsid w:val="00510ADB"/>
    <w:rsid w:val="005124E5"/>
    <w:rsid w:val="00514197"/>
    <w:rsid w:val="005142FE"/>
    <w:rsid w:val="0051636E"/>
    <w:rsid w:val="00517520"/>
    <w:rsid w:val="005177D3"/>
    <w:rsid w:val="00517B86"/>
    <w:rsid w:val="00521093"/>
    <w:rsid w:val="00524E5E"/>
    <w:rsid w:val="00525B4D"/>
    <w:rsid w:val="0052605A"/>
    <w:rsid w:val="005279C8"/>
    <w:rsid w:val="00527D4F"/>
    <w:rsid w:val="0053087B"/>
    <w:rsid w:val="0053106A"/>
    <w:rsid w:val="00531BC4"/>
    <w:rsid w:val="005322B8"/>
    <w:rsid w:val="00532914"/>
    <w:rsid w:val="00533A8D"/>
    <w:rsid w:val="00534409"/>
    <w:rsid w:val="00534457"/>
    <w:rsid w:val="005346BF"/>
    <w:rsid w:val="005351DB"/>
    <w:rsid w:val="00537085"/>
    <w:rsid w:val="00537E7B"/>
    <w:rsid w:val="005400FB"/>
    <w:rsid w:val="00540C68"/>
    <w:rsid w:val="00540F38"/>
    <w:rsid w:val="005412D5"/>
    <w:rsid w:val="00542B3C"/>
    <w:rsid w:val="00543566"/>
    <w:rsid w:val="005439E6"/>
    <w:rsid w:val="00543A96"/>
    <w:rsid w:val="00543E43"/>
    <w:rsid w:val="00544CDE"/>
    <w:rsid w:val="00544F34"/>
    <w:rsid w:val="00546354"/>
    <w:rsid w:val="00546C00"/>
    <w:rsid w:val="005478F8"/>
    <w:rsid w:val="00547CD0"/>
    <w:rsid w:val="0055041A"/>
    <w:rsid w:val="00552CD0"/>
    <w:rsid w:val="00552E5E"/>
    <w:rsid w:val="0055416E"/>
    <w:rsid w:val="00554376"/>
    <w:rsid w:val="005549DE"/>
    <w:rsid w:val="00555E23"/>
    <w:rsid w:val="00556C2E"/>
    <w:rsid w:val="00557BEA"/>
    <w:rsid w:val="00560386"/>
    <w:rsid w:val="0056083E"/>
    <w:rsid w:val="00560FD4"/>
    <w:rsid w:val="0056225D"/>
    <w:rsid w:val="005632FC"/>
    <w:rsid w:val="00565ECB"/>
    <w:rsid w:val="0056660D"/>
    <w:rsid w:val="0056668C"/>
    <w:rsid w:val="00566866"/>
    <w:rsid w:val="00566B01"/>
    <w:rsid w:val="00566CE2"/>
    <w:rsid w:val="00566E4F"/>
    <w:rsid w:val="005679E6"/>
    <w:rsid w:val="00570658"/>
    <w:rsid w:val="005707D3"/>
    <w:rsid w:val="0057172E"/>
    <w:rsid w:val="00571DCD"/>
    <w:rsid w:val="00573B43"/>
    <w:rsid w:val="00573D44"/>
    <w:rsid w:val="005749B4"/>
    <w:rsid w:val="005750A1"/>
    <w:rsid w:val="005756AE"/>
    <w:rsid w:val="005757EA"/>
    <w:rsid w:val="00575C7C"/>
    <w:rsid w:val="00575EFB"/>
    <w:rsid w:val="005762A4"/>
    <w:rsid w:val="00580510"/>
    <w:rsid w:val="005809FD"/>
    <w:rsid w:val="005824FE"/>
    <w:rsid w:val="00582D71"/>
    <w:rsid w:val="00582F72"/>
    <w:rsid w:val="00583440"/>
    <w:rsid w:val="005852DF"/>
    <w:rsid w:val="0058575E"/>
    <w:rsid w:val="0058637B"/>
    <w:rsid w:val="00586B64"/>
    <w:rsid w:val="0058730F"/>
    <w:rsid w:val="0058764A"/>
    <w:rsid w:val="00587713"/>
    <w:rsid w:val="005903B4"/>
    <w:rsid w:val="00590893"/>
    <w:rsid w:val="00590A6F"/>
    <w:rsid w:val="00590C0F"/>
    <w:rsid w:val="005911DE"/>
    <w:rsid w:val="00591987"/>
    <w:rsid w:val="00592B40"/>
    <w:rsid w:val="005938C0"/>
    <w:rsid w:val="005959D7"/>
    <w:rsid w:val="00595A45"/>
    <w:rsid w:val="005960A9"/>
    <w:rsid w:val="00596300"/>
    <w:rsid w:val="005973FF"/>
    <w:rsid w:val="005A1079"/>
    <w:rsid w:val="005A17D9"/>
    <w:rsid w:val="005A2C71"/>
    <w:rsid w:val="005A2EAF"/>
    <w:rsid w:val="005A34E1"/>
    <w:rsid w:val="005A3C8E"/>
    <w:rsid w:val="005A3EDB"/>
    <w:rsid w:val="005A3F57"/>
    <w:rsid w:val="005A5137"/>
    <w:rsid w:val="005A5C26"/>
    <w:rsid w:val="005A6504"/>
    <w:rsid w:val="005A6611"/>
    <w:rsid w:val="005A6983"/>
    <w:rsid w:val="005A7B12"/>
    <w:rsid w:val="005A7BBB"/>
    <w:rsid w:val="005B056F"/>
    <w:rsid w:val="005B0599"/>
    <w:rsid w:val="005B0ED6"/>
    <w:rsid w:val="005B2536"/>
    <w:rsid w:val="005B3548"/>
    <w:rsid w:val="005B36CC"/>
    <w:rsid w:val="005B3FE7"/>
    <w:rsid w:val="005B413D"/>
    <w:rsid w:val="005B6010"/>
    <w:rsid w:val="005B691B"/>
    <w:rsid w:val="005B6C5F"/>
    <w:rsid w:val="005B6D92"/>
    <w:rsid w:val="005B7347"/>
    <w:rsid w:val="005B7AEE"/>
    <w:rsid w:val="005C0885"/>
    <w:rsid w:val="005C1781"/>
    <w:rsid w:val="005C2CBA"/>
    <w:rsid w:val="005C332B"/>
    <w:rsid w:val="005C4285"/>
    <w:rsid w:val="005C44E8"/>
    <w:rsid w:val="005C5594"/>
    <w:rsid w:val="005C652E"/>
    <w:rsid w:val="005C6F03"/>
    <w:rsid w:val="005C7637"/>
    <w:rsid w:val="005C7F48"/>
    <w:rsid w:val="005D0565"/>
    <w:rsid w:val="005D1959"/>
    <w:rsid w:val="005D2922"/>
    <w:rsid w:val="005D35F5"/>
    <w:rsid w:val="005D3FD2"/>
    <w:rsid w:val="005D5B82"/>
    <w:rsid w:val="005D5C45"/>
    <w:rsid w:val="005D611C"/>
    <w:rsid w:val="005D641A"/>
    <w:rsid w:val="005D7208"/>
    <w:rsid w:val="005D7246"/>
    <w:rsid w:val="005D7D9A"/>
    <w:rsid w:val="005E009D"/>
    <w:rsid w:val="005E06BC"/>
    <w:rsid w:val="005E0FEA"/>
    <w:rsid w:val="005E12C6"/>
    <w:rsid w:val="005E1A79"/>
    <w:rsid w:val="005E1D9D"/>
    <w:rsid w:val="005E21D4"/>
    <w:rsid w:val="005E27E6"/>
    <w:rsid w:val="005E31EC"/>
    <w:rsid w:val="005E3384"/>
    <w:rsid w:val="005E3585"/>
    <w:rsid w:val="005E4802"/>
    <w:rsid w:val="005E4983"/>
    <w:rsid w:val="005E4C20"/>
    <w:rsid w:val="005E524C"/>
    <w:rsid w:val="005E58AB"/>
    <w:rsid w:val="005E6646"/>
    <w:rsid w:val="005E6FCE"/>
    <w:rsid w:val="005E7154"/>
    <w:rsid w:val="005F1D69"/>
    <w:rsid w:val="005F2714"/>
    <w:rsid w:val="005F2806"/>
    <w:rsid w:val="005F2AD4"/>
    <w:rsid w:val="005F2B21"/>
    <w:rsid w:val="005F2FF3"/>
    <w:rsid w:val="005F6ABE"/>
    <w:rsid w:val="005F6F53"/>
    <w:rsid w:val="005F70D0"/>
    <w:rsid w:val="0060134D"/>
    <w:rsid w:val="0060138E"/>
    <w:rsid w:val="0060145C"/>
    <w:rsid w:val="00601FD2"/>
    <w:rsid w:val="00603485"/>
    <w:rsid w:val="00604DFD"/>
    <w:rsid w:val="00605550"/>
    <w:rsid w:val="006056D0"/>
    <w:rsid w:val="00605941"/>
    <w:rsid w:val="00605943"/>
    <w:rsid w:val="00612E18"/>
    <w:rsid w:val="00613DE7"/>
    <w:rsid w:val="006140BE"/>
    <w:rsid w:val="00615C5B"/>
    <w:rsid w:val="00616402"/>
    <w:rsid w:val="00616B93"/>
    <w:rsid w:val="00617290"/>
    <w:rsid w:val="00620887"/>
    <w:rsid w:val="0062090C"/>
    <w:rsid w:val="006212C7"/>
    <w:rsid w:val="00622476"/>
    <w:rsid w:val="00622CD8"/>
    <w:rsid w:val="00625317"/>
    <w:rsid w:val="0063017F"/>
    <w:rsid w:val="00630DE8"/>
    <w:rsid w:val="006312D3"/>
    <w:rsid w:val="00631C46"/>
    <w:rsid w:val="0063296A"/>
    <w:rsid w:val="0063333D"/>
    <w:rsid w:val="0063398D"/>
    <w:rsid w:val="00633BF8"/>
    <w:rsid w:val="00633FA3"/>
    <w:rsid w:val="00635573"/>
    <w:rsid w:val="0063720E"/>
    <w:rsid w:val="006378A9"/>
    <w:rsid w:val="006412C4"/>
    <w:rsid w:val="00641ECE"/>
    <w:rsid w:val="00641F29"/>
    <w:rsid w:val="00642AF9"/>
    <w:rsid w:val="006433CB"/>
    <w:rsid w:val="0064391C"/>
    <w:rsid w:val="00644294"/>
    <w:rsid w:val="006443AB"/>
    <w:rsid w:val="00644819"/>
    <w:rsid w:val="00644889"/>
    <w:rsid w:val="00645293"/>
    <w:rsid w:val="006458D8"/>
    <w:rsid w:val="00646E32"/>
    <w:rsid w:val="00646F09"/>
    <w:rsid w:val="00646FFC"/>
    <w:rsid w:val="006501CA"/>
    <w:rsid w:val="006508FC"/>
    <w:rsid w:val="00650CE0"/>
    <w:rsid w:val="00650F71"/>
    <w:rsid w:val="006513E5"/>
    <w:rsid w:val="0065155E"/>
    <w:rsid w:val="00652926"/>
    <w:rsid w:val="00652DDC"/>
    <w:rsid w:val="006532FA"/>
    <w:rsid w:val="00653F65"/>
    <w:rsid w:val="00654854"/>
    <w:rsid w:val="00654E69"/>
    <w:rsid w:val="006552A3"/>
    <w:rsid w:val="0065620C"/>
    <w:rsid w:val="0065661C"/>
    <w:rsid w:val="0065698C"/>
    <w:rsid w:val="0065705C"/>
    <w:rsid w:val="00657A49"/>
    <w:rsid w:val="0066026D"/>
    <w:rsid w:val="00660C10"/>
    <w:rsid w:val="00661418"/>
    <w:rsid w:val="006623BF"/>
    <w:rsid w:val="00662904"/>
    <w:rsid w:val="0066300F"/>
    <w:rsid w:val="006631AA"/>
    <w:rsid w:val="0066399F"/>
    <w:rsid w:val="00663D97"/>
    <w:rsid w:val="00663E0E"/>
    <w:rsid w:val="00664DCF"/>
    <w:rsid w:val="00666563"/>
    <w:rsid w:val="00667026"/>
    <w:rsid w:val="00667C1F"/>
    <w:rsid w:val="00670128"/>
    <w:rsid w:val="00670A6E"/>
    <w:rsid w:val="00671400"/>
    <w:rsid w:val="006743C5"/>
    <w:rsid w:val="00675A2D"/>
    <w:rsid w:val="006767DA"/>
    <w:rsid w:val="00676A33"/>
    <w:rsid w:val="00677638"/>
    <w:rsid w:val="006776DF"/>
    <w:rsid w:val="0067797C"/>
    <w:rsid w:val="006807E1"/>
    <w:rsid w:val="0068167B"/>
    <w:rsid w:val="00681A8F"/>
    <w:rsid w:val="00682E00"/>
    <w:rsid w:val="00683261"/>
    <w:rsid w:val="006836D5"/>
    <w:rsid w:val="0068370C"/>
    <w:rsid w:val="006837D1"/>
    <w:rsid w:val="006857EB"/>
    <w:rsid w:val="00685EBE"/>
    <w:rsid w:val="006862E3"/>
    <w:rsid w:val="00687706"/>
    <w:rsid w:val="0069012D"/>
    <w:rsid w:val="006903BE"/>
    <w:rsid w:val="006906E8"/>
    <w:rsid w:val="00691069"/>
    <w:rsid w:val="006913AF"/>
    <w:rsid w:val="00691466"/>
    <w:rsid w:val="0069166E"/>
    <w:rsid w:val="00691B76"/>
    <w:rsid w:val="0069217D"/>
    <w:rsid w:val="006923ED"/>
    <w:rsid w:val="006937AE"/>
    <w:rsid w:val="0069410C"/>
    <w:rsid w:val="0069540E"/>
    <w:rsid w:val="00696162"/>
    <w:rsid w:val="006A06D2"/>
    <w:rsid w:val="006A0A71"/>
    <w:rsid w:val="006A0CAE"/>
    <w:rsid w:val="006A17A9"/>
    <w:rsid w:val="006A1A82"/>
    <w:rsid w:val="006A1DCD"/>
    <w:rsid w:val="006A222E"/>
    <w:rsid w:val="006A24F1"/>
    <w:rsid w:val="006A2AC2"/>
    <w:rsid w:val="006A3800"/>
    <w:rsid w:val="006A446E"/>
    <w:rsid w:val="006A671C"/>
    <w:rsid w:val="006B0186"/>
    <w:rsid w:val="006B0B28"/>
    <w:rsid w:val="006B1844"/>
    <w:rsid w:val="006B2268"/>
    <w:rsid w:val="006B226F"/>
    <w:rsid w:val="006B2332"/>
    <w:rsid w:val="006B2E5B"/>
    <w:rsid w:val="006B3461"/>
    <w:rsid w:val="006B38EF"/>
    <w:rsid w:val="006B3D15"/>
    <w:rsid w:val="006B544B"/>
    <w:rsid w:val="006B5A20"/>
    <w:rsid w:val="006B5B08"/>
    <w:rsid w:val="006B5F55"/>
    <w:rsid w:val="006B603F"/>
    <w:rsid w:val="006B7683"/>
    <w:rsid w:val="006C28FF"/>
    <w:rsid w:val="006C2CCF"/>
    <w:rsid w:val="006C2D78"/>
    <w:rsid w:val="006C39F7"/>
    <w:rsid w:val="006C3EDA"/>
    <w:rsid w:val="006C4583"/>
    <w:rsid w:val="006C4CCD"/>
    <w:rsid w:val="006C5DFB"/>
    <w:rsid w:val="006C6612"/>
    <w:rsid w:val="006C6C61"/>
    <w:rsid w:val="006D0B99"/>
    <w:rsid w:val="006D0CD5"/>
    <w:rsid w:val="006D0E27"/>
    <w:rsid w:val="006D16AE"/>
    <w:rsid w:val="006D2E1C"/>
    <w:rsid w:val="006D34DE"/>
    <w:rsid w:val="006D72A8"/>
    <w:rsid w:val="006E00C3"/>
    <w:rsid w:val="006E1880"/>
    <w:rsid w:val="006E1DDA"/>
    <w:rsid w:val="006E221A"/>
    <w:rsid w:val="006E3331"/>
    <w:rsid w:val="006E4C59"/>
    <w:rsid w:val="006E5A08"/>
    <w:rsid w:val="006E6E04"/>
    <w:rsid w:val="006E73CB"/>
    <w:rsid w:val="006E754F"/>
    <w:rsid w:val="006F0580"/>
    <w:rsid w:val="006F1BF6"/>
    <w:rsid w:val="006F3102"/>
    <w:rsid w:val="006F313F"/>
    <w:rsid w:val="006F4125"/>
    <w:rsid w:val="006F4199"/>
    <w:rsid w:val="006F4933"/>
    <w:rsid w:val="006F61E3"/>
    <w:rsid w:val="0070020B"/>
    <w:rsid w:val="00702514"/>
    <w:rsid w:val="00702EA9"/>
    <w:rsid w:val="007034AB"/>
    <w:rsid w:val="0070550B"/>
    <w:rsid w:val="00705CA2"/>
    <w:rsid w:val="007067C8"/>
    <w:rsid w:val="00706A65"/>
    <w:rsid w:val="00707354"/>
    <w:rsid w:val="00707AF5"/>
    <w:rsid w:val="0071093C"/>
    <w:rsid w:val="00710B52"/>
    <w:rsid w:val="00710D84"/>
    <w:rsid w:val="00711EA6"/>
    <w:rsid w:val="00713662"/>
    <w:rsid w:val="007139F5"/>
    <w:rsid w:val="00714084"/>
    <w:rsid w:val="007144F1"/>
    <w:rsid w:val="007147B1"/>
    <w:rsid w:val="007160DC"/>
    <w:rsid w:val="00716899"/>
    <w:rsid w:val="00717A5C"/>
    <w:rsid w:val="007207A3"/>
    <w:rsid w:val="007215DE"/>
    <w:rsid w:val="007217B0"/>
    <w:rsid w:val="00722EC4"/>
    <w:rsid w:val="0072322C"/>
    <w:rsid w:val="0072427C"/>
    <w:rsid w:val="00724F9C"/>
    <w:rsid w:val="007261B4"/>
    <w:rsid w:val="007268D8"/>
    <w:rsid w:val="00726B7A"/>
    <w:rsid w:val="00730277"/>
    <w:rsid w:val="0073084B"/>
    <w:rsid w:val="00732F51"/>
    <w:rsid w:val="00734229"/>
    <w:rsid w:val="0073456A"/>
    <w:rsid w:val="00736063"/>
    <w:rsid w:val="00736454"/>
    <w:rsid w:val="00737B21"/>
    <w:rsid w:val="00740258"/>
    <w:rsid w:val="00740404"/>
    <w:rsid w:val="00740769"/>
    <w:rsid w:val="0074078E"/>
    <w:rsid w:val="0074208D"/>
    <w:rsid w:val="00742506"/>
    <w:rsid w:val="00743C01"/>
    <w:rsid w:val="00744E35"/>
    <w:rsid w:val="00750EE5"/>
    <w:rsid w:val="00751376"/>
    <w:rsid w:val="00751662"/>
    <w:rsid w:val="00751BF2"/>
    <w:rsid w:val="007523F8"/>
    <w:rsid w:val="00752835"/>
    <w:rsid w:val="00753EA5"/>
    <w:rsid w:val="00753F7E"/>
    <w:rsid w:val="007540AA"/>
    <w:rsid w:val="0075572F"/>
    <w:rsid w:val="007565FE"/>
    <w:rsid w:val="00756A5C"/>
    <w:rsid w:val="00756FFF"/>
    <w:rsid w:val="00761AD5"/>
    <w:rsid w:val="00761E40"/>
    <w:rsid w:val="007623D1"/>
    <w:rsid w:val="00763C5D"/>
    <w:rsid w:val="00763F43"/>
    <w:rsid w:val="00764522"/>
    <w:rsid w:val="00765EFB"/>
    <w:rsid w:val="00766CE6"/>
    <w:rsid w:val="00767D96"/>
    <w:rsid w:val="00770170"/>
    <w:rsid w:val="00771D0D"/>
    <w:rsid w:val="007722D8"/>
    <w:rsid w:val="00773989"/>
    <w:rsid w:val="00774BD0"/>
    <w:rsid w:val="0077536C"/>
    <w:rsid w:val="00776945"/>
    <w:rsid w:val="00776AAC"/>
    <w:rsid w:val="0077790A"/>
    <w:rsid w:val="007779D3"/>
    <w:rsid w:val="0078078D"/>
    <w:rsid w:val="00781BC4"/>
    <w:rsid w:val="00782652"/>
    <w:rsid w:val="00782B79"/>
    <w:rsid w:val="00783584"/>
    <w:rsid w:val="007835F1"/>
    <w:rsid w:val="0078398E"/>
    <w:rsid w:val="00783C4C"/>
    <w:rsid w:val="00784EA5"/>
    <w:rsid w:val="00784F39"/>
    <w:rsid w:val="00785AC1"/>
    <w:rsid w:val="00786743"/>
    <w:rsid w:val="00786B62"/>
    <w:rsid w:val="00787A43"/>
    <w:rsid w:val="00790116"/>
    <w:rsid w:val="00790C9D"/>
    <w:rsid w:val="00793360"/>
    <w:rsid w:val="00793DA3"/>
    <w:rsid w:val="00794212"/>
    <w:rsid w:val="0079469A"/>
    <w:rsid w:val="00796D5B"/>
    <w:rsid w:val="007974FA"/>
    <w:rsid w:val="00797590"/>
    <w:rsid w:val="00797D01"/>
    <w:rsid w:val="00797D66"/>
    <w:rsid w:val="007A0891"/>
    <w:rsid w:val="007A17C2"/>
    <w:rsid w:val="007A1FB4"/>
    <w:rsid w:val="007A2666"/>
    <w:rsid w:val="007A26B0"/>
    <w:rsid w:val="007A349A"/>
    <w:rsid w:val="007A3AFC"/>
    <w:rsid w:val="007A3D91"/>
    <w:rsid w:val="007A3EB8"/>
    <w:rsid w:val="007A5480"/>
    <w:rsid w:val="007A5615"/>
    <w:rsid w:val="007A62B9"/>
    <w:rsid w:val="007A65D1"/>
    <w:rsid w:val="007A6A52"/>
    <w:rsid w:val="007A718B"/>
    <w:rsid w:val="007B0600"/>
    <w:rsid w:val="007B0FAF"/>
    <w:rsid w:val="007B10D0"/>
    <w:rsid w:val="007B3A80"/>
    <w:rsid w:val="007B4833"/>
    <w:rsid w:val="007B5879"/>
    <w:rsid w:val="007B590D"/>
    <w:rsid w:val="007B5F72"/>
    <w:rsid w:val="007C004E"/>
    <w:rsid w:val="007C0D11"/>
    <w:rsid w:val="007C0DC8"/>
    <w:rsid w:val="007C0E99"/>
    <w:rsid w:val="007C1C24"/>
    <w:rsid w:val="007C3101"/>
    <w:rsid w:val="007C3142"/>
    <w:rsid w:val="007C331F"/>
    <w:rsid w:val="007C3545"/>
    <w:rsid w:val="007C35E7"/>
    <w:rsid w:val="007C4004"/>
    <w:rsid w:val="007D0C9B"/>
    <w:rsid w:val="007D168D"/>
    <w:rsid w:val="007D1E98"/>
    <w:rsid w:val="007D2076"/>
    <w:rsid w:val="007D2534"/>
    <w:rsid w:val="007D2F4B"/>
    <w:rsid w:val="007D3FCD"/>
    <w:rsid w:val="007D5514"/>
    <w:rsid w:val="007D7D04"/>
    <w:rsid w:val="007E23A2"/>
    <w:rsid w:val="007E28C2"/>
    <w:rsid w:val="007E31BA"/>
    <w:rsid w:val="007E385A"/>
    <w:rsid w:val="007E5BA1"/>
    <w:rsid w:val="007E63C9"/>
    <w:rsid w:val="007E6DBD"/>
    <w:rsid w:val="007F000F"/>
    <w:rsid w:val="007F0EEF"/>
    <w:rsid w:val="007F0F28"/>
    <w:rsid w:val="007F15D3"/>
    <w:rsid w:val="007F1A1A"/>
    <w:rsid w:val="007F1C5C"/>
    <w:rsid w:val="007F452E"/>
    <w:rsid w:val="007F4EE7"/>
    <w:rsid w:val="007F59B8"/>
    <w:rsid w:val="007F59E0"/>
    <w:rsid w:val="007F64EC"/>
    <w:rsid w:val="007F72CE"/>
    <w:rsid w:val="007F7C65"/>
    <w:rsid w:val="00802F9A"/>
    <w:rsid w:val="00803488"/>
    <w:rsid w:val="00803916"/>
    <w:rsid w:val="00803CC5"/>
    <w:rsid w:val="0080480D"/>
    <w:rsid w:val="008056EF"/>
    <w:rsid w:val="00805BE0"/>
    <w:rsid w:val="00805F29"/>
    <w:rsid w:val="008102F5"/>
    <w:rsid w:val="00810385"/>
    <w:rsid w:val="008121AA"/>
    <w:rsid w:val="00813051"/>
    <w:rsid w:val="00815FDA"/>
    <w:rsid w:val="0081784F"/>
    <w:rsid w:val="0082033B"/>
    <w:rsid w:val="00823344"/>
    <w:rsid w:val="0082566E"/>
    <w:rsid w:val="0083001E"/>
    <w:rsid w:val="0083056F"/>
    <w:rsid w:val="008306F7"/>
    <w:rsid w:val="0083078E"/>
    <w:rsid w:val="00830881"/>
    <w:rsid w:val="00830D07"/>
    <w:rsid w:val="00831A9E"/>
    <w:rsid w:val="00834B09"/>
    <w:rsid w:val="0083586F"/>
    <w:rsid w:val="00836D50"/>
    <w:rsid w:val="00840ECF"/>
    <w:rsid w:val="008411E3"/>
    <w:rsid w:val="00842059"/>
    <w:rsid w:val="00842388"/>
    <w:rsid w:val="00842C15"/>
    <w:rsid w:val="00844064"/>
    <w:rsid w:val="00844D52"/>
    <w:rsid w:val="008453E8"/>
    <w:rsid w:val="00845680"/>
    <w:rsid w:val="008462E6"/>
    <w:rsid w:val="00847243"/>
    <w:rsid w:val="0084737D"/>
    <w:rsid w:val="00850F79"/>
    <w:rsid w:val="00851A44"/>
    <w:rsid w:val="008524E5"/>
    <w:rsid w:val="00853706"/>
    <w:rsid w:val="008538C2"/>
    <w:rsid w:val="00854750"/>
    <w:rsid w:val="00854883"/>
    <w:rsid w:val="00854EB8"/>
    <w:rsid w:val="00856E1C"/>
    <w:rsid w:val="0085715C"/>
    <w:rsid w:val="0085777C"/>
    <w:rsid w:val="00857A95"/>
    <w:rsid w:val="00857C52"/>
    <w:rsid w:val="00860D25"/>
    <w:rsid w:val="008622EC"/>
    <w:rsid w:val="0086341C"/>
    <w:rsid w:val="0086630C"/>
    <w:rsid w:val="00867AFE"/>
    <w:rsid w:val="00867C3A"/>
    <w:rsid w:val="00867CBA"/>
    <w:rsid w:val="0087033D"/>
    <w:rsid w:val="008710CE"/>
    <w:rsid w:val="008714AD"/>
    <w:rsid w:val="00873BC0"/>
    <w:rsid w:val="00874478"/>
    <w:rsid w:val="008759E2"/>
    <w:rsid w:val="008762D1"/>
    <w:rsid w:val="00876ED2"/>
    <w:rsid w:val="008772BA"/>
    <w:rsid w:val="0087741F"/>
    <w:rsid w:val="008800B5"/>
    <w:rsid w:val="008806B7"/>
    <w:rsid w:val="00880EDD"/>
    <w:rsid w:val="008819FB"/>
    <w:rsid w:val="008826AC"/>
    <w:rsid w:val="00883181"/>
    <w:rsid w:val="008832B8"/>
    <w:rsid w:val="0088350A"/>
    <w:rsid w:val="0088351D"/>
    <w:rsid w:val="0088399B"/>
    <w:rsid w:val="008840AE"/>
    <w:rsid w:val="00884743"/>
    <w:rsid w:val="008847A3"/>
    <w:rsid w:val="0088484E"/>
    <w:rsid w:val="0088519E"/>
    <w:rsid w:val="00885419"/>
    <w:rsid w:val="00886A9C"/>
    <w:rsid w:val="00886C13"/>
    <w:rsid w:val="008873B4"/>
    <w:rsid w:val="00887B92"/>
    <w:rsid w:val="00887BA1"/>
    <w:rsid w:val="00890B5C"/>
    <w:rsid w:val="00890CAF"/>
    <w:rsid w:val="00892515"/>
    <w:rsid w:val="00892687"/>
    <w:rsid w:val="00892FEE"/>
    <w:rsid w:val="008936FD"/>
    <w:rsid w:val="00893F73"/>
    <w:rsid w:val="00894A83"/>
    <w:rsid w:val="008950FA"/>
    <w:rsid w:val="0089532E"/>
    <w:rsid w:val="008956F3"/>
    <w:rsid w:val="00895CE3"/>
    <w:rsid w:val="008972C4"/>
    <w:rsid w:val="00897ADE"/>
    <w:rsid w:val="008A330E"/>
    <w:rsid w:val="008A3888"/>
    <w:rsid w:val="008A4CBD"/>
    <w:rsid w:val="008A646F"/>
    <w:rsid w:val="008A66B2"/>
    <w:rsid w:val="008A6736"/>
    <w:rsid w:val="008A6E3B"/>
    <w:rsid w:val="008B088E"/>
    <w:rsid w:val="008B1009"/>
    <w:rsid w:val="008B32E9"/>
    <w:rsid w:val="008B5B1F"/>
    <w:rsid w:val="008B6C69"/>
    <w:rsid w:val="008B708B"/>
    <w:rsid w:val="008B7167"/>
    <w:rsid w:val="008B7BE1"/>
    <w:rsid w:val="008C13E0"/>
    <w:rsid w:val="008C1EB5"/>
    <w:rsid w:val="008C316D"/>
    <w:rsid w:val="008C4446"/>
    <w:rsid w:val="008C45E2"/>
    <w:rsid w:val="008C5752"/>
    <w:rsid w:val="008C5FF2"/>
    <w:rsid w:val="008C6298"/>
    <w:rsid w:val="008C7F26"/>
    <w:rsid w:val="008D09AA"/>
    <w:rsid w:val="008D0D97"/>
    <w:rsid w:val="008D0D9D"/>
    <w:rsid w:val="008D11F5"/>
    <w:rsid w:val="008D41B2"/>
    <w:rsid w:val="008D5118"/>
    <w:rsid w:val="008D7FCA"/>
    <w:rsid w:val="008E012D"/>
    <w:rsid w:val="008E0D47"/>
    <w:rsid w:val="008E16B7"/>
    <w:rsid w:val="008E248E"/>
    <w:rsid w:val="008E39A6"/>
    <w:rsid w:val="008E43EE"/>
    <w:rsid w:val="008E4420"/>
    <w:rsid w:val="008E557D"/>
    <w:rsid w:val="008E5F33"/>
    <w:rsid w:val="008E6A4D"/>
    <w:rsid w:val="008E6B90"/>
    <w:rsid w:val="008E6D22"/>
    <w:rsid w:val="008F0277"/>
    <w:rsid w:val="008F05FC"/>
    <w:rsid w:val="008F07EE"/>
    <w:rsid w:val="008F1C35"/>
    <w:rsid w:val="008F1D30"/>
    <w:rsid w:val="008F1E59"/>
    <w:rsid w:val="008F1FE0"/>
    <w:rsid w:val="008F2CD3"/>
    <w:rsid w:val="008F339A"/>
    <w:rsid w:val="008F3892"/>
    <w:rsid w:val="008F419A"/>
    <w:rsid w:val="008F4947"/>
    <w:rsid w:val="008F4DED"/>
    <w:rsid w:val="008F4EF8"/>
    <w:rsid w:val="008F5B88"/>
    <w:rsid w:val="008F66F6"/>
    <w:rsid w:val="008F7771"/>
    <w:rsid w:val="008F79F8"/>
    <w:rsid w:val="008F7C8F"/>
    <w:rsid w:val="00901219"/>
    <w:rsid w:val="00901782"/>
    <w:rsid w:val="00902C74"/>
    <w:rsid w:val="009032DF"/>
    <w:rsid w:val="0090394A"/>
    <w:rsid w:val="00903CAE"/>
    <w:rsid w:val="00905B57"/>
    <w:rsid w:val="00906743"/>
    <w:rsid w:val="009068A9"/>
    <w:rsid w:val="00907338"/>
    <w:rsid w:val="00907450"/>
    <w:rsid w:val="00907ABE"/>
    <w:rsid w:val="009110EB"/>
    <w:rsid w:val="0091131D"/>
    <w:rsid w:val="0091190E"/>
    <w:rsid w:val="00911BCF"/>
    <w:rsid w:val="00912944"/>
    <w:rsid w:val="00912CFF"/>
    <w:rsid w:val="00912F08"/>
    <w:rsid w:val="00913261"/>
    <w:rsid w:val="00913290"/>
    <w:rsid w:val="00913569"/>
    <w:rsid w:val="00913807"/>
    <w:rsid w:val="009141F8"/>
    <w:rsid w:val="00914F59"/>
    <w:rsid w:val="00915F8E"/>
    <w:rsid w:val="009160A8"/>
    <w:rsid w:val="00916ADA"/>
    <w:rsid w:val="00917BA2"/>
    <w:rsid w:val="009204E9"/>
    <w:rsid w:val="009213F5"/>
    <w:rsid w:val="00921C20"/>
    <w:rsid w:val="0092217A"/>
    <w:rsid w:val="00922252"/>
    <w:rsid w:val="009239BF"/>
    <w:rsid w:val="00925928"/>
    <w:rsid w:val="00930536"/>
    <w:rsid w:val="00930CA9"/>
    <w:rsid w:val="00930D76"/>
    <w:rsid w:val="00931E78"/>
    <w:rsid w:val="00934699"/>
    <w:rsid w:val="009364AD"/>
    <w:rsid w:val="00937418"/>
    <w:rsid w:val="00937714"/>
    <w:rsid w:val="00940D6E"/>
    <w:rsid w:val="009420EE"/>
    <w:rsid w:val="009422E7"/>
    <w:rsid w:val="00943B42"/>
    <w:rsid w:val="00943BD2"/>
    <w:rsid w:val="00945757"/>
    <w:rsid w:val="00946D5F"/>
    <w:rsid w:val="00950047"/>
    <w:rsid w:val="00950671"/>
    <w:rsid w:val="00951789"/>
    <w:rsid w:val="0095336B"/>
    <w:rsid w:val="009537A2"/>
    <w:rsid w:val="009542AB"/>
    <w:rsid w:val="009543E3"/>
    <w:rsid w:val="00954C06"/>
    <w:rsid w:val="00955093"/>
    <w:rsid w:val="00955337"/>
    <w:rsid w:val="00955439"/>
    <w:rsid w:val="00956C06"/>
    <w:rsid w:val="00956C9B"/>
    <w:rsid w:val="009576B7"/>
    <w:rsid w:val="00957AC3"/>
    <w:rsid w:val="00957B7F"/>
    <w:rsid w:val="00961BFA"/>
    <w:rsid w:val="00962F4C"/>
    <w:rsid w:val="00964531"/>
    <w:rsid w:val="0096502C"/>
    <w:rsid w:val="009665A7"/>
    <w:rsid w:val="00966AEC"/>
    <w:rsid w:val="0096794A"/>
    <w:rsid w:val="00970C7D"/>
    <w:rsid w:val="009715FC"/>
    <w:rsid w:val="00971E3A"/>
    <w:rsid w:val="00972B72"/>
    <w:rsid w:val="009753E3"/>
    <w:rsid w:val="00975579"/>
    <w:rsid w:val="009761D5"/>
    <w:rsid w:val="00976B55"/>
    <w:rsid w:val="009778B6"/>
    <w:rsid w:val="0098068C"/>
    <w:rsid w:val="0098230B"/>
    <w:rsid w:val="009827C9"/>
    <w:rsid w:val="0098326D"/>
    <w:rsid w:val="00984246"/>
    <w:rsid w:val="009842E8"/>
    <w:rsid w:val="00985202"/>
    <w:rsid w:val="00987E1D"/>
    <w:rsid w:val="00987E5A"/>
    <w:rsid w:val="00990555"/>
    <w:rsid w:val="009905B7"/>
    <w:rsid w:val="00990B42"/>
    <w:rsid w:val="0099102A"/>
    <w:rsid w:val="00991589"/>
    <w:rsid w:val="00992511"/>
    <w:rsid w:val="009942CD"/>
    <w:rsid w:val="0099435D"/>
    <w:rsid w:val="00994868"/>
    <w:rsid w:val="00994B44"/>
    <w:rsid w:val="00996827"/>
    <w:rsid w:val="00996DCF"/>
    <w:rsid w:val="00997BE8"/>
    <w:rsid w:val="009A1011"/>
    <w:rsid w:val="009A11A5"/>
    <w:rsid w:val="009A296D"/>
    <w:rsid w:val="009A2ED3"/>
    <w:rsid w:val="009A3602"/>
    <w:rsid w:val="009A3DE5"/>
    <w:rsid w:val="009A5351"/>
    <w:rsid w:val="009A63BD"/>
    <w:rsid w:val="009A6DC2"/>
    <w:rsid w:val="009A7226"/>
    <w:rsid w:val="009A73ED"/>
    <w:rsid w:val="009B1862"/>
    <w:rsid w:val="009B365B"/>
    <w:rsid w:val="009B3F50"/>
    <w:rsid w:val="009B4106"/>
    <w:rsid w:val="009B5115"/>
    <w:rsid w:val="009B568E"/>
    <w:rsid w:val="009B6B40"/>
    <w:rsid w:val="009B6FF1"/>
    <w:rsid w:val="009B7DB1"/>
    <w:rsid w:val="009C0B53"/>
    <w:rsid w:val="009C264F"/>
    <w:rsid w:val="009C390B"/>
    <w:rsid w:val="009C3E66"/>
    <w:rsid w:val="009C7869"/>
    <w:rsid w:val="009C7F67"/>
    <w:rsid w:val="009D0C9B"/>
    <w:rsid w:val="009D0E25"/>
    <w:rsid w:val="009D0FBA"/>
    <w:rsid w:val="009D17EE"/>
    <w:rsid w:val="009D1E47"/>
    <w:rsid w:val="009D20EB"/>
    <w:rsid w:val="009D24A8"/>
    <w:rsid w:val="009D2BE8"/>
    <w:rsid w:val="009D2D13"/>
    <w:rsid w:val="009D36AF"/>
    <w:rsid w:val="009D3B60"/>
    <w:rsid w:val="009D3D12"/>
    <w:rsid w:val="009D3DBA"/>
    <w:rsid w:val="009D5DC8"/>
    <w:rsid w:val="009D7A87"/>
    <w:rsid w:val="009E012F"/>
    <w:rsid w:val="009E1B7B"/>
    <w:rsid w:val="009E2D3D"/>
    <w:rsid w:val="009E4E89"/>
    <w:rsid w:val="009E5189"/>
    <w:rsid w:val="009E54CD"/>
    <w:rsid w:val="009E5E0A"/>
    <w:rsid w:val="009E62F1"/>
    <w:rsid w:val="009E739B"/>
    <w:rsid w:val="009E7768"/>
    <w:rsid w:val="009F0F1F"/>
    <w:rsid w:val="009F130C"/>
    <w:rsid w:val="009F2B7B"/>
    <w:rsid w:val="009F336C"/>
    <w:rsid w:val="009F3CED"/>
    <w:rsid w:val="009F54C2"/>
    <w:rsid w:val="009F5647"/>
    <w:rsid w:val="009F6DB8"/>
    <w:rsid w:val="00A001BA"/>
    <w:rsid w:val="00A0187E"/>
    <w:rsid w:val="00A01B93"/>
    <w:rsid w:val="00A023CC"/>
    <w:rsid w:val="00A0346E"/>
    <w:rsid w:val="00A0471F"/>
    <w:rsid w:val="00A048B6"/>
    <w:rsid w:val="00A04F35"/>
    <w:rsid w:val="00A07BFF"/>
    <w:rsid w:val="00A11113"/>
    <w:rsid w:val="00A14631"/>
    <w:rsid w:val="00A14E24"/>
    <w:rsid w:val="00A160A1"/>
    <w:rsid w:val="00A1684D"/>
    <w:rsid w:val="00A16A1F"/>
    <w:rsid w:val="00A1746F"/>
    <w:rsid w:val="00A200F9"/>
    <w:rsid w:val="00A204D6"/>
    <w:rsid w:val="00A212A5"/>
    <w:rsid w:val="00A22C6B"/>
    <w:rsid w:val="00A23613"/>
    <w:rsid w:val="00A242DF"/>
    <w:rsid w:val="00A2521E"/>
    <w:rsid w:val="00A25AE9"/>
    <w:rsid w:val="00A25B4A"/>
    <w:rsid w:val="00A27170"/>
    <w:rsid w:val="00A27B1F"/>
    <w:rsid w:val="00A27CE4"/>
    <w:rsid w:val="00A30011"/>
    <w:rsid w:val="00A30141"/>
    <w:rsid w:val="00A30438"/>
    <w:rsid w:val="00A30F2A"/>
    <w:rsid w:val="00A31FD2"/>
    <w:rsid w:val="00A325F5"/>
    <w:rsid w:val="00A3311F"/>
    <w:rsid w:val="00A335CD"/>
    <w:rsid w:val="00A3476D"/>
    <w:rsid w:val="00A35562"/>
    <w:rsid w:val="00A35A1F"/>
    <w:rsid w:val="00A35F9E"/>
    <w:rsid w:val="00A36769"/>
    <w:rsid w:val="00A36CCA"/>
    <w:rsid w:val="00A36F6D"/>
    <w:rsid w:val="00A37BE9"/>
    <w:rsid w:val="00A40E8C"/>
    <w:rsid w:val="00A41301"/>
    <w:rsid w:val="00A43C3F"/>
    <w:rsid w:val="00A440F4"/>
    <w:rsid w:val="00A44CC5"/>
    <w:rsid w:val="00A4507E"/>
    <w:rsid w:val="00A45201"/>
    <w:rsid w:val="00A46047"/>
    <w:rsid w:val="00A50CFA"/>
    <w:rsid w:val="00A50EAE"/>
    <w:rsid w:val="00A51039"/>
    <w:rsid w:val="00A516C1"/>
    <w:rsid w:val="00A52601"/>
    <w:rsid w:val="00A54664"/>
    <w:rsid w:val="00A55083"/>
    <w:rsid w:val="00A55C40"/>
    <w:rsid w:val="00A55E52"/>
    <w:rsid w:val="00A60909"/>
    <w:rsid w:val="00A62ABC"/>
    <w:rsid w:val="00A62CD8"/>
    <w:rsid w:val="00A63C40"/>
    <w:rsid w:val="00A6478B"/>
    <w:rsid w:val="00A64ED9"/>
    <w:rsid w:val="00A651F3"/>
    <w:rsid w:val="00A656B2"/>
    <w:rsid w:val="00A661F4"/>
    <w:rsid w:val="00A66CD5"/>
    <w:rsid w:val="00A66E70"/>
    <w:rsid w:val="00A671E2"/>
    <w:rsid w:val="00A67241"/>
    <w:rsid w:val="00A67D3D"/>
    <w:rsid w:val="00A70260"/>
    <w:rsid w:val="00A7079F"/>
    <w:rsid w:val="00A710AF"/>
    <w:rsid w:val="00A71C0C"/>
    <w:rsid w:val="00A7376A"/>
    <w:rsid w:val="00A73F79"/>
    <w:rsid w:val="00A7416B"/>
    <w:rsid w:val="00A75679"/>
    <w:rsid w:val="00A75D48"/>
    <w:rsid w:val="00A75F09"/>
    <w:rsid w:val="00A76697"/>
    <w:rsid w:val="00A7728D"/>
    <w:rsid w:val="00A77A4C"/>
    <w:rsid w:val="00A80FB1"/>
    <w:rsid w:val="00A81662"/>
    <w:rsid w:val="00A81B6A"/>
    <w:rsid w:val="00A8239E"/>
    <w:rsid w:val="00A830CE"/>
    <w:rsid w:val="00A83398"/>
    <w:rsid w:val="00A833DC"/>
    <w:rsid w:val="00A835E3"/>
    <w:rsid w:val="00A83B64"/>
    <w:rsid w:val="00A84A95"/>
    <w:rsid w:val="00A85EAF"/>
    <w:rsid w:val="00A8626F"/>
    <w:rsid w:val="00A86FB5"/>
    <w:rsid w:val="00A90155"/>
    <w:rsid w:val="00A90378"/>
    <w:rsid w:val="00A90D78"/>
    <w:rsid w:val="00A9196D"/>
    <w:rsid w:val="00A91DA5"/>
    <w:rsid w:val="00A94118"/>
    <w:rsid w:val="00A942A0"/>
    <w:rsid w:val="00A94B82"/>
    <w:rsid w:val="00A97773"/>
    <w:rsid w:val="00AA04AE"/>
    <w:rsid w:val="00AA0629"/>
    <w:rsid w:val="00AA22D9"/>
    <w:rsid w:val="00AA2B80"/>
    <w:rsid w:val="00AA3055"/>
    <w:rsid w:val="00AA4073"/>
    <w:rsid w:val="00AA4749"/>
    <w:rsid w:val="00AA47B2"/>
    <w:rsid w:val="00AA4B04"/>
    <w:rsid w:val="00AA59F1"/>
    <w:rsid w:val="00AA5BE7"/>
    <w:rsid w:val="00AA5CBA"/>
    <w:rsid w:val="00AA6173"/>
    <w:rsid w:val="00AA6B45"/>
    <w:rsid w:val="00AA7DBB"/>
    <w:rsid w:val="00AB0CC6"/>
    <w:rsid w:val="00AB22B4"/>
    <w:rsid w:val="00AB241C"/>
    <w:rsid w:val="00AB250F"/>
    <w:rsid w:val="00AB2A6B"/>
    <w:rsid w:val="00AB3E5B"/>
    <w:rsid w:val="00AB4A1B"/>
    <w:rsid w:val="00AB5114"/>
    <w:rsid w:val="00AC14B5"/>
    <w:rsid w:val="00AC1942"/>
    <w:rsid w:val="00AC2381"/>
    <w:rsid w:val="00AC2487"/>
    <w:rsid w:val="00AC24CA"/>
    <w:rsid w:val="00AC2C51"/>
    <w:rsid w:val="00AC3952"/>
    <w:rsid w:val="00AC4332"/>
    <w:rsid w:val="00AC51EC"/>
    <w:rsid w:val="00AC55B9"/>
    <w:rsid w:val="00AC7381"/>
    <w:rsid w:val="00AC7948"/>
    <w:rsid w:val="00AD09F2"/>
    <w:rsid w:val="00AD0D87"/>
    <w:rsid w:val="00AD0EE9"/>
    <w:rsid w:val="00AD0F1D"/>
    <w:rsid w:val="00AD1B96"/>
    <w:rsid w:val="00AD1BC9"/>
    <w:rsid w:val="00AD277D"/>
    <w:rsid w:val="00AD28E5"/>
    <w:rsid w:val="00AD2B4A"/>
    <w:rsid w:val="00AD3279"/>
    <w:rsid w:val="00AD335C"/>
    <w:rsid w:val="00AD4830"/>
    <w:rsid w:val="00AD6718"/>
    <w:rsid w:val="00AD6FDF"/>
    <w:rsid w:val="00AD72C8"/>
    <w:rsid w:val="00AD7973"/>
    <w:rsid w:val="00AD7A06"/>
    <w:rsid w:val="00AE2988"/>
    <w:rsid w:val="00AE30E7"/>
    <w:rsid w:val="00AE3B75"/>
    <w:rsid w:val="00AE40C6"/>
    <w:rsid w:val="00AE682F"/>
    <w:rsid w:val="00AE6921"/>
    <w:rsid w:val="00AE6A41"/>
    <w:rsid w:val="00AF0051"/>
    <w:rsid w:val="00AF0849"/>
    <w:rsid w:val="00AF0CA9"/>
    <w:rsid w:val="00AF10DF"/>
    <w:rsid w:val="00AF1995"/>
    <w:rsid w:val="00AF1CD1"/>
    <w:rsid w:val="00AF2E0F"/>
    <w:rsid w:val="00AF3C20"/>
    <w:rsid w:val="00AF428B"/>
    <w:rsid w:val="00AF4319"/>
    <w:rsid w:val="00AF47B9"/>
    <w:rsid w:val="00AF4801"/>
    <w:rsid w:val="00AF50B5"/>
    <w:rsid w:val="00AF5EAF"/>
    <w:rsid w:val="00AF7484"/>
    <w:rsid w:val="00AF78E4"/>
    <w:rsid w:val="00B001E6"/>
    <w:rsid w:val="00B010C6"/>
    <w:rsid w:val="00B025C4"/>
    <w:rsid w:val="00B02753"/>
    <w:rsid w:val="00B02F52"/>
    <w:rsid w:val="00B04174"/>
    <w:rsid w:val="00B04F44"/>
    <w:rsid w:val="00B052D8"/>
    <w:rsid w:val="00B05EDD"/>
    <w:rsid w:val="00B06291"/>
    <w:rsid w:val="00B064B0"/>
    <w:rsid w:val="00B07398"/>
    <w:rsid w:val="00B07B80"/>
    <w:rsid w:val="00B105F0"/>
    <w:rsid w:val="00B1226A"/>
    <w:rsid w:val="00B1232F"/>
    <w:rsid w:val="00B127FA"/>
    <w:rsid w:val="00B1431A"/>
    <w:rsid w:val="00B155E1"/>
    <w:rsid w:val="00B15E8D"/>
    <w:rsid w:val="00B164E6"/>
    <w:rsid w:val="00B165C1"/>
    <w:rsid w:val="00B1749A"/>
    <w:rsid w:val="00B212B2"/>
    <w:rsid w:val="00B2136A"/>
    <w:rsid w:val="00B21A01"/>
    <w:rsid w:val="00B23F29"/>
    <w:rsid w:val="00B2492E"/>
    <w:rsid w:val="00B24D9E"/>
    <w:rsid w:val="00B24DCC"/>
    <w:rsid w:val="00B2611A"/>
    <w:rsid w:val="00B27874"/>
    <w:rsid w:val="00B27F8E"/>
    <w:rsid w:val="00B30490"/>
    <w:rsid w:val="00B311D5"/>
    <w:rsid w:val="00B3203D"/>
    <w:rsid w:val="00B32733"/>
    <w:rsid w:val="00B332CA"/>
    <w:rsid w:val="00B33744"/>
    <w:rsid w:val="00B33C19"/>
    <w:rsid w:val="00B341D3"/>
    <w:rsid w:val="00B375C2"/>
    <w:rsid w:val="00B41108"/>
    <w:rsid w:val="00B41926"/>
    <w:rsid w:val="00B41C46"/>
    <w:rsid w:val="00B42101"/>
    <w:rsid w:val="00B421C8"/>
    <w:rsid w:val="00B432D0"/>
    <w:rsid w:val="00B43D73"/>
    <w:rsid w:val="00B44E74"/>
    <w:rsid w:val="00B4513A"/>
    <w:rsid w:val="00B452C2"/>
    <w:rsid w:val="00B4575D"/>
    <w:rsid w:val="00B45FF3"/>
    <w:rsid w:val="00B461D2"/>
    <w:rsid w:val="00B46B9F"/>
    <w:rsid w:val="00B46D30"/>
    <w:rsid w:val="00B4714D"/>
    <w:rsid w:val="00B47B0A"/>
    <w:rsid w:val="00B50C89"/>
    <w:rsid w:val="00B51785"/>
    <w:rsid w:val="00B52341"/>
    <w:rsid w:val="00B523F1"/>
    <w:rsid w:val="00B5370E"/>
    <w:rsid w:val="00B54731"/>
    <w:rsid w:val="00B55A6A"/>
    <w:rsid w:val="00B55D29"/>
    <w:rsid w:val="00B55F5F"/>
    <w:rsid w:val="00B560C3"/>
    <w:rsid w:val="00B571DE"/>
    <w:rsid w:val="00B573F4"/>
    <w:rsid w:val="00B574E2"/>
    <w:rsid w:val="00B57A2B"/>
    <w:rsid w:val="00B606B9"/>
    <w:rsid w:val="00B60AEC"/>
    <w:rsid w:val="00B623ED"/>
    <w:rsid w:val="00B62BDB"/>
    <w:rsid w:val="00B62E13"/>
    <w:rsid w:val="00B639F3"/>
    <w:rsid w:val="00B644B7"/>
    <w:rsid w:val="00B64717"/>
    <w:rsid w:val="00B64A72"/>
    <w:rsid w:val="00B665DA"/>
    <w:rsid w:val="00B66824"/>
    <w:rsid w:val="00B6739B"/>
    <w:rsid w:val="00B675A4"/>
    <w:rsid w:val="00B67F82"/>
    <w:rsid w:val="00B71287"/>
    <w:rsid w:val="00B7190B"/>
    <w:rsid w:val="00B71B51"/>
    <w:rsid w:val="00B735E1"/>
    <w:rsid w:val="00B73EE4"/>
    <w:rsid w:val="00B74070"/>
    <w:rsid w:val="00B7410F"/>
    <w:rsid w:val="00B756D6"/>
    <w:rsid w:val="00B758A8"/>
    <w:rsid w:val="00B7614D"/>
    <w:rsid w:val="00B77648"/>
    <w:rsid w:val="00B77D26"/>
    <w:rsid w:val="00B83A6A"/>
    <w:rsid w:val="00B84235"/>
    <w:rsid w:val="00B84279"/>
    <w:rsid w:val="00B84419"/>
    <w:rsid w:val="00B847F4"/>
    <w:rsid w:val="00B8529A"/>
    <w:rsid w:val="00B85693"/>
    <w:rsid w:val="00B856F5"/>
    <w:rsid w:val="00B86412"/>
    <w:rsid w:val="00B867BE"/>
    <w:rsid w:val="00B90165"/>
    <w:rsid w:val="00B913F6"/>
    <w:rsid w:val="00B92FF8"/>
    <w:rsid w:val="00B9334A"/>
    <w:rsid w:val="00B941E6"/>
    <w:rsid w:val="00B95480"/>
    <w:rsid w:val="00B974CE"/>
    <w:rsid w:val="00B97588"/>
    <w:rsid w:val="00BA0306"/>
    <w:rsid w:val="00BA059E"/>
    <w:rsid w:val="00BA1376"/>
    <w:rsid w:val="00BA241B"/>
    <w:rsid w:val="00BA294C"/>
    <w:rsid w:val="00BA4C0F"/>
    <w:rsid w:val="00BA4E9A"/>
    <w:rsid w:val="00BA5F8E"/>
    <w:rsid w:val="00BA6B00"/>
    <w:rsid w:val="00BA6FD2"/>
    <w:rsid w:val="00BA760D"/>
    <w:rsid w:val="00BB0C47"/>
    <w:rsid w:val="00BB28F2"/>
    <w:rsid w:val="00BB35F2"/>
    <w:rsid w:val="00BB3D35"/>
    <w:rsid w:val="00BB3E4A"/>
    <w:rsid w:val="00BB4986"/>
    <w:rsid w:val="00BB562A"/>
    <w:rsid w:val="00BB5D23"/>
    <w:rsid w:val="00BB7172"/>
    <w:rsid w:val="00BB75C6"/>
    <w:rsid w:val="00BC0398"/>
    <w:rsid w:val="00BC1709"/>
    <w:rsid w:val="00BC2B83"/>
    <w:rsid w:val="00BC39F5"/>
    <w:rsid w:val="00BC47B4"/>
    <w:rsid w:val="00BC4F85"/>
    <w:rsid w:val="00BC52F3"/>
    <w:rsid w:val="00BC5825"/>
    <w:rsid w:val="00BC64C0"/>
    <w:rsid w:val="00BC6EE9"/>
    <w:rsid w:val="00BC777E"/>
    <w:rsid w:val="00BC7887"/>
    <w:rsid w:val="00BC7CB3"/>
    <w:rsid w:val="00BC7CF0"/>
    <w:rsid w:val="00BD1EBF"/>
    <w:rsid w:val="00BD219D"/>
    <w:rsid w:val="00BD28C3"/>
    <w:rsid w:val="00BD352B"/>
    <w:rsid w:val="00BD49A8"/>
    <w:rsid w:val="00BD5392"/>
    <w:rsid w:val="00BD57F2"/>
    <w:rsid w:val="00BD6A54"/>
    <w:rsid w:val="00BD6C2D"/>
    <w:rsid w:val="00BD6ED9"/>
    <w:rsid w:val="00BD78D4"/>
    <w:rsid w:val="00BE1A6A"/>
    <w:rsid w:val="00BE3934"/>
    <w:rsid w:val="00BE5764"/>
    <w:rsid w:val="00BE5A34"/>
    <w:rsid w:val="00BE6026"/>
    <w:rsid w:val="00BE6A8F"/>
    <w:rsid w:val="00BE6D4B"/>
    <w:rsid w:val="00BE6F11"/>
    <w:rsid w:val="00BF0495"/>
    <w:rsid w:val="00BF0DBC"/>
    <w:rsid w:val="00BF106C"/>
    <w:rsid w:val="00BF12EF"/>
    <w:rsid w:val="00BF1702"/>
    <w:rsid w:val="00BF18AE"/>
    <w:rsid w:val="00BF1B3C"/>
    <w:rsid w:val="00BF1C38"/>
    <w:rsid w:val="00BF1F4D"/>
    <w:rsid w:val="00BF345B"/>
    <w:rsid w:val="00BF4843"/>
    <w:rsid w:val="00BF5333"/>
    <w:rsid w:val="00BF56DE"/>
    <w:rsid w:val="00BF5DFB"/>
    <w:rsid w:val="00BF6054"/>
    <w:rsid w:val="00BF736C"/>
    <w:rsid w:val="00BF7ED3"/>
    <w:rsid w:val="00C001E5"/>
    <w:rsid w:val="00C00B8C"/>
    <w:rsid w:val="00C01400"/>
    <w:rsid w:val="00C01477"/>
    <w:rsid w:val="00C0193C"/>
    <w:rsid w:val="00C01D20"/>
    <w:rsid w:val="00C01FA8"/>
    <w:rsid w:val="00C02ACA"/>
    <w:rsid w:val="00C03842"/>
    <w:rsid w:val="00C043D9"/>
    <w:rsid w:val="00C0478B"/>
    <w:rsid w:val="00C062CF"/>
    <w:rsid w:val="00C06452"/>
    <w:rsid w:val="00C06CF5"/>
    <w:rsid w:val="00C06FA8"/>
    <w:rsid w:val="00C07900"/>
    <w:rsid w:val="00C07928"/>
    <w:rsid w:val="00C07A5C"/>
    <w:rsid w:val="00C07A98"/>
    <w:rsid w:val="00C10B2A"/>
    <w:rsid w:val="00C119CE"/>
    <w:rsid w:val="00C11DA8"/>
    <w:rsid w:val="00C12C32"/>
    <w:rsid w:val="00C13BBF"/>
    <w:rsid w:val="00C144F0"/>
    <w:rsid w:val="00C16C4E"/>
    <w:rsid w:val="00C177B8"/>
    <w:rsid w:val="00C213D2"/>
    <w:rsid w:val="00C22725"/>
    <w:rsid w:val="00C230E0"/>
    <w:rsid w:val="00C2327C"/>
    <w:rsid w:val="00C241FD"/>
    <w:rsid w:val="00C245C2"/>
    <w:rsid w:val="00C254E5"/>
    <w:rsid w:val="00C306B4"/>
    <w:rsid w:val="00C30C5A"/>
    <w:rsid w:val="00C30EFC"/>
    <w:rsid w:val="00C31717"/>
    <w:rsid w:val="00C31ED0"/>
    <w:rsid w:val="00C328BC"/>
    <w:rsid w:val="00C333FB"/>
    <w:rsid w:val="00C337AA"/>
    <w:rsid w:val="00C339D2"/>
    <w:rsid w:val="00C33D56"/>
    <w:rsid w:val="00C33E42"/>
    <w:rsid w:val="00C34973"/>
    <w:rsid w:val="00C34E4B"/>
    <w:rsid w:val="00C3528E"/>
    <w:rsid w:val="00C35BDF"/>
    <w:rsid w:val="00C36321"/>
    <w:rsid w:val="00C36B4A"/>
    <w:rsid w:val="00C36B4D"/>
    <w:rsid w:val="00C37210"/>
    <w:rsid w:val="00C373D8"/>
    <w:rsid w:val="00C379D8"/>
    <w:rsid w:val="00C405C5"/>
    <w:rsid w:val="00C40E31"/>
    <w:rsid w:val="00C40EA8"/>
    <w:rsid w:val="00C42177"/>
    <w:rsid w:val="00C422BB"/>
    <w:rsid w:val="00C42528"/>
    <w:rsid w:val="00C42D47"/>
    <w:rsid w:val="00C43854"/>
    <w:rsid w:val="00C43BDB"/>
    <w:rsid w:val="00C45265"/>
    <w:rsid w:val="00C4631A"/>
    <w:rsid w:val="00C47600"/>
    <w:rsid w:val="00C47908"/>
    <w:rsid w:val="00C47BDF"/>
    <w:rsid w:val="00C50BAC"/>
    <w:rsid w:val="00C52D67"/>
    <w:rsid w:val="00C536C6"/>
    <w:rsid w:val="00C54E2B"/>
    <w:rsid w:val="00C54EF2"/>
    <w:rsid w:val="00C5516D"/>
    <w:rsid w:val="00C5557C"/>
    <w:rsid w:val="00C56D37"/>
    <w:rsid w:val="00C60F16"/>
    <w:rsid w:val="00C61CAB"/>
    <w:rsid w:val="00C635CA"/>
    <w:rsid w:val="00C64043"/>
    <w:rsid w:val="00C6426E"/>
    <w:rsid w:val="00C646C2"/>
    <w:rsid w:val="00C64922"/>
    <w:rsid w:val="00C64D7F"/>
    <w:rsid w:val="00C6613A"/>
    <w:rsid w:val="00C66975"/>
    <w:rsid w:val="00C66A27"/>
    <w:rsid w:val="00C67206"/>
    <w:rsid w:val="00C706AA"/>
    <w:rsid w:val="00C70F7E"/>
    <w:rsid w:val="00C71745"/>
    <w:rsid w:val="00C71C45"/>
    <w:rsid w:val="00C7236F"/>
    <w:rsid w:val="00C72AA5"/>
    <w:rsid w:val="00C73174"/>
    <w:rsid w:val="00C73423"/>
    <w:rsid w:val="00C73687"/>
    <w:rsid w:val="00C749B1"/>
    <w:rsid w:val="00C74A9B"/>
    <w:rsid w:val="00C76704"/>
    <w:rsid w:val="00C76D1B"/>
    <w:rsid w:val="00C773E3"/>
    <w:rsid w:val="00C80384"/>
    <w:rsid w:val="00C821E9"/>
    <w:rsid w:val="00C8225C"/>
    <w:rsid w:val="00C82C87"/>
    <w:rsid w:val="00C8493F"/>
    <w:rsid w:val="00C84D39"/>
    <w:rsid w:val="00C85FB2"/>
    <w:rsid w:val="00C87625"/>
    <w:rsid w:val="00C901CB"/>
    <w:rsid w:val="00C91820"/>
    <w:rsid w:val="00C91F8E"/>
    <w:rsid w:val="00C94550"/>
    <w:rsid w:val="00C94A1C"/>
    <w:rsid w:val="00C94CFE"/>
    <w:rsid w:val="00C95A66"/>
    <w:rsid w:val="00C96F06"/>
    <w:rsid w:val="00C974F2"/>
    <w:rsid w:val="00C97BDD"/>
    <w:rsid w:val="00CA02F4"/>
    <w:rsid w:val="00CA0926"/>
    <w:rsid w:val="00CA1C7C"/>
    <w:rsid w:val="00CA2172"/>
    <w:rsid w:val="00CA26C3"/>
    <w:rsid w:val="00CA333B"/>
    <w:rsid w:val="00CA4643"/>
    <w:rsid w:val="00CA5060"/>
    <w:rsid w:val="00CA53C3"/>
    <w:rsid w:val="00CA5738"/>
    <w:rsid w:val="00CA5A36"/>
    <w:rsid w:val="00CA5E57"/>
    <w:rsid w:val="00CA5F6A"/>
    <w:rsid w:val="00CA71B0"/>
    <w:rsid w:val="00CA77A9"/>
    <w:rsid w:val="00CA783B"/>
    <w:rsid w:val="00CB1BB6"/>
    <w:rsid w:val="00CB2061"/>
    <w:rsid w:val="00CB2E63"/>
    <w:rsid w:val="00CB4E21"/>
    <w:rsid w:val="00CB5424"/>
    <w:rsid w:val="00CB5BAA"/>
    <w:rsid w:val="00CB5BEB"/>
    <w:rsid w:val="00CB5ED9"/>
    <w:rsid w:val="00CB660C"/>
    <w:rsid w:val="00CB69CC"/>
    <w:rsid w:val="00CB7E1E"/>
    <w:rsid w:val="00CB7E35"/>
    <w:rsid w:val="00CC0343"/>
    <w:rsid w:val="00CC0F62"/>
    <w:rsid w:val="00CC1601"/>
    <w:rsid w:val="00CC1E82"/>
    <w:rsid w:val="00CC1EA9"/>
    <w:rsid w:val="00CC2563"/>
    <w:rsid w:val="00CC26E6"/>
    <w:rsid w:val="00CC4509"/>
    <w:rsid w:val="00CC497A"/>
    <w:rsid w:val="00CC4BAF"/>
    <w:rsid w:val="00CC4C2F"/>
    <w:rsid w:val="00CC4C59"/>
    <w:rsid w:val="00CC4C81"/>
    <w:rsid w:val="00CC6323"/>
    <w:rsid w:val="00CC7879"/>
    <w:rsid w:val="00CC7DA5"/>
    <w:rsid w:val="00CD075B"/>
    <w:rsid w:val="00CD0EA9"/>
    <w:rsid w:val="00CD1CAA"/>
    <w:rsid w:val="00CD30F6"/>
    <w:rsid w:val="00CD40E8"/>
    <w:rsid w:val="00CD4C71"/>
    <w:rsid w:val="00CD4C7B"/>
    <w:rsid w:val="00CD5A76"/>
    <w:rsid w:val="00CD60B6"/>
    <w:rsid w:val="00CD6724"/>
    <w:rsid w:val="00CD6947"/>
    <w:rsid w:val="00CD6F24"/>
    <w:rsid w:val="00CD7006"/>
    <w:rsid w:val="00CE00C9"/>
    <w:rsid w:val="00CE12F9"/>
    <w:rsid w:val="00CE144E"/>
    <w:rsid w:val="00CE19DC"/>
    <w:rsid w:val="00CE1F75"/>
    <w:rsid w:val="00CE29B4"/>
    <w:rsid w:val="00CE2CF1"/>
    <w:rsid w:val="00CE2F6C"/>
    <w:rsid w:val="00CE4DEC"/>
    <w:rsid w:val="00CE5836"/>
    <w:rsid w:val="00CE65F6"/>
    <w:rsid w:val="00CE689F"/>
    <w:rsid w:val="00CE79FD"/>
    <w:rsid w:val="00CF0434"/>
    <w:rsid w:val="00CF0570"/>
    <w:rsid w:val="00CF163F"/>
    <w:rsid w:val="00CF32BE"/>
    <w:rsid w:val="00CF3AF7"/>
    <w:rsid w:val="00CF428B"/>
    <w:rsid w:val="00CF4C9F"/>
    <w:rsid w:val="00CF561F"/>
    <w:rsid w:val="00CF6B01"/>
    <w:rsid w:val="00CF6FB7"/>
    <w:rsid w:val="00CF7012"/>
    <w:rsid w:val="00CF7444"/>
    <w:rsid w:val="00D00D2D"/>
    <w:rsid w:val="00D0164F"/>
    <w:rsid w:val="00D0165A"/>
    <w:rsid w:val="00D01982"/>
    <w:rsid w:val="00D03143"/>
    <w:rsid w:val="00D03623"/>
    <w:rsid w:val="00D040B8"/>
    <w:rsid w:val="00D04283"/>
    <w:rsid w:val="00D05831"/>
    <w:rsid w:val="00D060F2"/>
    <w:rsid w:val="00D063A0"/>
    <w:rsid w:val="00D06703"/>
    <w:rsid w:val="00D0720C"/>
    <w:rsid w:val="00D07B56"/>
    <w:rsid w:val="00D108A2"/>
    <w:rsid w:val="00D108F0"/>
    <w:rsid w:val="00D109C7"/>
    <w:rsid w:val="00D120D7"/>
    <w:rsid w:val="00D15C74"/>
    <w:rsid w:val="00D173E2"/>
    <w:rsid w:val="00D17623"/>
    <w:rsid w:val="00D1766A"/>
    <w:rsid w:val="00D20869"/>
    <w:rsid w:val="00D21344"/>
    <w:rsid w:val="00D2192F"/>
    <w:rsid w:val="00D221FA"/>
    <w:rsid w:val="00D224F9"/>
    <w:rsid w:val="00D22A1C"/>
    <w:rsid w:val="00D236CC"/>
    <w:rsid w:val="00D23D6C"/>
    <w:rsid w:val="00D244A8"/>
    <w:rsid w:val="00D26509"/>
    <w:rsid w:val="00D265A6"/>
    <w:rsid w:val="00D27BBA"/>
    <w:rsid w:val="00D30107"/>
    <w:rsid w:val="00D308D9"/>
    <w:rsid w:val="00D3093D"/>
    <w:rsid w:val="00D330C3"/>
    <w:rsid w:val="00D332B5"/>
    <w:rsid w:val="00D33C38"/>
    <w:rsid w:val="00D35ABC"/>
    <w:rsid w:val="00D364FA"/>
    <w:rsid w:val="00D3651C"/>
    <w:rsid w:val="00D366F1"/>
    <w:rsid w:val="00D36FD7"/>
    <w:rsid w:val="00D37256"/>
    <w:rsid w:val="00D3778A"/>
    <w:rsid w:val="00D37962"/>
    <w:rsid w:val="00D379B8"/>
    <w:rsid w:val="00D37A05"/>
    <w:rsid w:val="00D37E5A"/>
    <w:rsid w:val="00D37F1B"/>
    <w:rsid w:val="00D4042E"/>
    <w:rsid w:val="00D405A1"/>
    <w:rsid w:val="00D414CA"/>
    <w:rsid w:val="00D41593"/>
    <w:rsid w:val="00D41E5C"/>
    <w:rsid w:val="00D42773"/>
    <w:rsid w:val="00D42ADA"/>
    <w:rsid w:val="00D43B93"/>
    <w:rsid w:val="00D43E00"/>
    <w:rsid w:val="00D44D0A"/>
    <w:rsid w:val="00D45C80"/>
    <w:rsid w:val="00D45F6C"/>
    <w:rsid w:val="00D47300"/>
    <w:rsid w:val="00D475C8"/>
    <w:rsid w:val="00D479FC"/>
    <w:rsid w:val="00D516C3"/>
    <w:rsid w:val="00D51868"/>
    <w:rsid w:val="00D523E6"/>
    <w:rsid w:val="00D535A1"/>
    <w:rsid w:val="00D53B91"/>
    <w:rsid w:val="00D55910"/>
    <w:rsid w:val="00D560A3"/>
    <w:rsid w:val="00D5723D"/>
    <w:rsid w:val="00D5766E"/>
    <w:rsid w:val="00D60245"/>
    <w:rsid w:val="00D60293"/>
    <w:rsid w:val="00D605F1"/>
    <w:rsid w:val="00D61366"/>
    <w:rsid w:val="00D6162B"/>
    <w:rsid w:val="00D61C9C"/>
    <w:rsid w:val="00D625EF"/>
    <w:rsid w:val="00D62B21"/>
    <w:rsid w:val="00D647C4"/>
    <w:rsid w:val="00D64CAD"/>
    <w:rsid w:val="00D65A16"/>
    <w:rsid w:val="00D663D8"/>
    <w:rsid w:val="00D67752"/>
    <w:rsid w:val="00D71005"/>
    <w:rsid w:val="00D71942"/>
    <w:rsid w:val="00D71951"/>
    <w:rsid w:val="00D741DA"/>
    <w:rsid w:val="00D749F3"/>
    <w:rsid w:val="00D75A7D"/>
    <w:rsid w:val="00D76B66"/>
    <w:rsid w:val="00D77445"/>
    <w:rsid w:val="00D80856"/>
    <w:rsid w:val="00D80EA0"/>
    <w:rsid w:val="00D82197"/>
    <w:rsid w:val="00D8359F"/>
    <w:rsid w:val="00D8474D"/>
    <w:rsid w:val="00D848CD"/>
    <w:rsid w:val="00D850B3"/>
    <w:rsid w:val="00D8640A"/>
    <w:rsid w:val="00D867C1"/>
    <w:rsid w:val="00D86B77"/>
    <w:rsid w:val="00D874AD"/>
    <w:rsid w:val="00D875B3"/>
    <w:rsid w:val="00D87FB8"/>
    <w:rsid w:val="00D903FC"/>
    <w:rsid w:val="00D9050A"/>
    <w:rsid w:val="00D9060E"/>
    <w:rsid w:val="00D92DCF"/>
    <w:rsid w:val="00D92EBB"/>
    <w:rsid w:val="00D930CE"/>
    <w:rsid w:val="00D94417"/>
    <w:rsid w:val="00D946DA"/>
    <w:rsid w:val="00D94E6F"/>
    <w:rsid w:val="00D95F30"/>
    <w:rsid w:val="00D95F39"/>
    <w:rsid w:val="00D965B0"/>
    <w:rsid w:val="00D967EB"/>
    <w:rsid w:val="00D96A44"/>
    <w:rsid w:val="00D97A6C"/>
    <w:rsid w:val="00DA0149"/>
    <w:rsid w:val="00DA0EA0"/>
    <w:rsid w:val="00DA2142"/>
    <w:rsid w:val="00DA22F9"/>
    <w:rsid w:val="00DA2685"/>
    <w:rsid w:val="00DA3651"/>
    <w:rsid w:val="00DA3A28"/>
    <w:rsid w:val="00DA3F9C"/>
    <w:rsid w:val="00DA46B3"/>
    <w:rsid w:val="00DA4CB3"/>
    <w:rsid w:val="00DA6893"/>
    <w:rsid w:val="00DA7184"/>
    <w:rsid w:val="00DA742D"/>
    <w:rsid w:val="00DA7D9E"/>
    <w:rsid w:val="00DB0430"/>
    <w:rsid w:val="00DB06DD"/>
    <w:rsid w:val="00DB46EC"/>
    <w:rsid w:val="00DB7381"/>
    <w:rsid w:val="00DB75BF"/>
    <w:rsid w:val="00DB7AE0"/>
    <w:rsid w:val="00DB7F70"/>
    <w:rsid w:val="00DC037E"/>
    <w:rsid w:val="00DC24D9"/>
    <w:rsid w:val="00DC355A"/>
    <w:rsid w:val="00DC4CDB"/>
    <w:rsid w:val="00DC59E6"/>
    <w:rsid w:val="00DC5E13"/>
    <w:rsid w:val="00DC6149"/>
    <w:rsid w:val="00DC6B3D"/>
    <w:rsid w:val="00DC767B"/>
    <w:rsid w:val="00DC7B8D"/>
    <w:rsid w:val="00DD0B0B"/>
    <w:rsid w:val="00DD12D0"/>
    <w:rsid w:val="00DD1B4C"/>
    <w:rsid w:val="00DD1D6D"/>
    <w:rsid w:val="00DD1ED3"/>
    <w:rsid w:val="00DD33A2"/>
    <w:rsid w:val="00DD4139"/>
    <w:rsid w:val="00DD52C3"/>
    <w:rsid w:val="00DD56CF"/>
    <w:rsid w:val="00DD5D4E"/>
    <w:rsid w:val="00DD6118"/>
    <w:rsid w:val="00DD7BB3"/>
    <w:rsid w:val="00DE0295"/>
    <w:rsid w:val="00DE02F5"/>
    <w:rsid w:val="00DE047D"/>
    <w:rsid w:val="00DE2982"/>
    <w:rsid w:val="00DE2E5E"/>
    <w:rsid w:val="00DE3A74"/>
    <w:rsid w:val="00DE4574"/>
    <w:rsid w:val="00DE5042"/>
    <w:rsid w:val="00DE57FC"/>
    <w:rsid w:val="00DE69EC"/>
    <w:rsid w:val="00DE6F96"/>
    <w:rsid w:val="00DE7024"/>
    <w:rsid w:val="00DE720E"/>
    <w:rsid w:val="00DE7FC1"/>
    <w:rsid w:val="00DF1F6C"/>
    <w:rsid w:val="00DF20AF"/>
    <w:rsid w:val="00DF2262"/>
    <w:rsid w:val="00DF3CE4"/>
    <w:rsid w:val="00DF476A"/>
    <w:rsid w:val="00DF58BA"/>
    <w:rsid w:val="00DF7096"/>
    <w:rsid w:val="00DF780E"/>
    <w:rsid w:val="00DF7BD9"/>
    <w:rsid w:val="00DF7CB6"/>
    <w:rsid w:val="00E02A73"/>
    <w:rsid w:val="00E02AD5"/>
    <w:rsid w:val="00E03523"/>
    <w:rsid w:val="00E03D14"/>
    <w:rsid w:val="00E04507"/>
    <w:rsid w:val="00E04D82"/>
    <w:rsid w:val="00E05380"/>
    <w:rsid w:val="00E054C6"/>
    <w:rsid w:val="00E05C80"/>
    <w:rsid w:val="00E06010"/>
    <w:rsid w:val="00E0618F"/>
    <w:rsid w:val="00E07C4D"/>
    <w:rsid w:val="00E101D8"/>
    <w:rsid w:val="00E14F2A"/>
    <w:rsid w:val="00E15B6F"/>
    <w:rsid w:val="00E15F8F"/>
    <w:rsid w:val="00E17610"/>
    <w:rsid w:val="00E21117"/>
    <w:rsid w:val="00E228AD"/>
    <w:rsid w:val="00E2360F"/>
    <w:rsid w:val="00E23AF5"/>
    <w:rsid w:val="00E24B88"/>
    <w:rsid w:val="00E25D6D"/>
    <w:rsid w:val="00E26745"/>
    <w:rsid w:val="00E27852"/>
    <w:rsid w:val="00E30A8A"/>
    <w:rsid w:val="00E30C5B"/>
    <w:rsid w:val="00E33162"/>
    <w:rsid w:val="00E332D7"/>
    <w:rsid w:val="00E35850"/>
    <w:rsid w:val="00E35D36"/>
    <w:rsid w:val="00E409C8"/>
    <w:rsid w:val="00E40ADE"/>
    <w:rsid w:val="00E4131C"/>
    <w:rsid w:val="00E4174A"/>
    <w:rsid w:val="00E41D0A"/>
    <w:rsid w:val="00E43BD9"/>
    <w:rsid w:val="00E44380"/>
    <w:rsid w:val="00E4489E"/>
    <w:rsid w:val="00E451FD"/>
    <w:rsid w:val="00E454A7"/>
    <w:rsid w:val="00E45992"/>
    <w:rsid w:val="00E47042"/>
    <w:rsid w:val="00E50DF3"/>
    <w:rsid w:val="00E51222"/>
    <w:rsid w:val="00E51230"/>
    <w:rsid w:val="00E5185B"/>
    <w:rsid w:val="00E53955"/>
    <w:rsid w:val="00E54B09"/>
    <w:rsid w:val="00E5549F"/>
    <w:rsid w:val="00E561BF"/>
    <w:rsid w:val="00E60278"/>
    <w:rsid w:val="00E610C5"/>
    <w:rsid w:val="00E61539"/>
    <w:rsid w:val="00E61768"/>
    <w:rsid w:val="00E6178D"/>
    <w:rsid w:val="00E61BC9"/>
    <w:rsid w:val="00E620F2"/>
    <w:rsid w:val="00E636BF"/>
    <w:rsid w:val="00E63D34"/>
    <w:rsid w:val="00E64F59"/>
    <w:rsid w:val="00E652CB"/>
    <w:rsid w:val="00E653F0"/>
    <w:rsid w:val="00E65D4D"/>
    <w:rsid w:val="00E66D96"/>
    <w:rsid w:val="00E6747D"/>
    <w:rsid w:val="00E7018E"/>
    <w:rsid w:val="00E70612"/>
    <w:rsid w:val="00E7155B"/>
    <w:rsid w:val="00E722BB"/>
    <w:rsid w:val="00E72324"/>
    <w:rsid w:val="00E7271C"/>
    <w:rsid w:val="00E729C7"/>
    <w:rsid w:val="00E72D71"/>
    <w:rsid w:val="00E7388A"/>
    <w:rsid w:val="00E738A2"/>
    <w:rsid w:val="00E74552"/>
    <w:rsid w:val="00E77953"/>
    <w:rsid w:val="00E779A9"/>
    <w:rsid w:val="00E77BC8"/>
    <w:rsid w:val="00E77DE6"/>
    <w:rsid w:val="00E8042B"/>
    <w:rsid w:val="00E81074"/>
    <w:rsid w:val="00E811E9"/>
    <w:rsid w:val="00E82569"/>
    <w:rsid w:val="00E82F40"/>
    <w:rsid w:val="00E82FD9"/>
    <w:rsid w:val="00E83BD0"/>
    <w:rsid w:val="00E84C9F"/>
    <w:rsid w:val="00E855F3"/>
    <w:rsid w:val="00E86C9A"/>
    <w:rsid w:val="00E90638"/>
    <w:rsid w:val="00E9103B"/>
    <w:rsid w:val="00E911EC"/>
    <w:rsid w:val="00E91935"/>
    <w:rsid w:val="00E91E3C"/>
    <w:rsid w:val="00E921DA"/>
    <w:rsid w:val="00E92B02"/>
    <w:rsid w:val="00E9325C"/>
    <w:rsid w:val="00E93311"/>
    <w:rsid w:val="00E93586"/>
    <w:rsid w:val="00E9373E"/>
    <w:rsid w:val="00E938DE"/>
    <w:rsid w:val="00E9419F"/>
    <w:rsid w:val="00E9428C"/>
    <w:rsid w:val="00E94701"/>
    <w:rsid w:val="00E94A04"/>
    <w:rsid w:val="00E94FE3"/>
    <w:rsid w:val="00E9665C"/>
    <w:rsid w:val="00E9691E"/>
    <w:rsid w:val="00E96C27"/>
    <w:rsid w:val="00E96E97"/>
    <w:rsid w:val="00E96F33"/>
    <w:rsid w:val="00EA00CA"/>
    <w:rsid w:val="00EA063F"/>
    <w:rsid w:val="00EA35C0"/>
    <w:rsid w:val="00EA3E31"/>
    <w:rsid w:val="00EA4121"/>
    <w:rsid w:val="00EA4B11"/>
    <w:rsid w:val="00EA4BE2"/>
    <w:rsid w:val="00EA5F2A"/>
    <w:rsid w:val="00EB13E9"/>
    <w:rsid w:val="00EB1557"/>
    <w:rsid w:val="00EB2B23"/>
    <w:rsid w:val="00EB4CE4"/>
    <w:rsid w:val="00EB502D"/>
    <w:rsid w:val="00EB5F2F"/>
    <w:rsid w:val="00EB6432"/>
    <w:rsid w:val="00EB6DC3"/>
    <w:rsid w:val="00EB723E"/>
    <w:rsid w:val="00EC0C13"/>
    <w:rsid w:val="00EC0C3F"/>
    <w:rsid w:val="00EC10CB"/>
    <w:rsid w:val="00EC1563"/>
    <w:rsid w:val="00EC3903"/>
    <w:rsid w:val="00EC42AC"/>
    <w:rsid w:val="00EC5F88"/>
    <w:rsid w:val="00EC6DF7"/>
    <w:rsid w:val="00EC7270"/>
    <w:rsid w:val="00EC77B6"/>
    <w:rsid w:val="00ED0353"/>
    <w:rsid w:val="00ED086E"/>
    <w:rsid w:val="00ED177C"/>
    <w:rsid w:val="00ED2E69"/>
    <w:rsid w:val="00ED3066"/>
    <w:rsid w:val="00ED3519"/>
    <w:rsid w:val="00ED3E5E"/>
    <w:rsid w:val="00ED4D90"/>
    <w:rsid w:val="00ED4EFE"/>
    <w:rsid w:val="00ED5746"/>
    <w:rsid w:val="00ED5FDC"/>
    <w:rsid w:val="00EE0302"/>
    <w:rsid w:val="00EE1013"/>
    <w:rsid w:val="00EE259A"/>
    <w:rsid w:val="00EE340D"/>
    <w:rsid w:val="00EE3B39"/>
    <w:rsid w:val="00EE43B2"/>
    <w:rsid w:val="00EE5235"/>
    <w:rsid w:val="00EE5368"/>
    <w:rsid w:val="00EE5669"/>
    <w:rsid w:val="00EE5683"/>
    <w:rsid w:val="00EE56DA"/>
    <w:rsid w:val="00EE5927"/>
    <w:rsid w:val="00EE5F62"/>
    <w:rsid w:val="00EE6861"/>
    <w:rsid w:val="00EE77F0"/>
    <w:rsid w:val="00EE7BF9"/>
    <w:rsid w:val="00EF2D80"/>
    <w:rsid w:val="00EF56FA"/>
    <w:rsid w:val="00EF59A9"/>
    <w:rsid w:val="00EF5E22"/>
    <w:rsid w:val="00EF6395"/>
    <w:rsid w:val="00EF6D72"/>
    <w:rsid w:val="00EF6FD0"/>
    <w:rsid w:val="00EF76A8"/>
    <w:rsid w:val="00EF7D15"/>
    <w:rsid w:val="00EF7E96"/>
    <w:rsid w:val="00F00015"/>
    <w:rsid w:val="00F01C20"/>
    <w:rsid w:val="00F026B0"/>
    <w:rsid w:val="00F0326B"/>
    <w:rsid w:val="00F0425B"/>
    <w:rsid w:val="00F04D40"/>
    <w:rsid w:val="00F05572"/>
    <w:rsid w:val="00F10DB5"/>
    <w:rsid w:val="00F10DB7"/>
    <w:rsid w:val="00F112F4"/>
    <w:rsid w:val="00F11EBA"/>
    <w:rsid w:val="00F11ED4"/>
    <w:rsid w:val="00F11FCC"/>
    <w:rsid w:val="00F121C3"/>
    <w:rsid w:val="00F13797"/>
    <w:rsid w:val="00F153B7"/>
    <w:rsid w:val="00F1599F"/>
    <w:rsid w:val="00F1617D"/>
    <w:rsid w:val="00F164CC"/>
    <w:rsid w:val="00F171BF"/>
    <w:rsid w:val="00F17C1C"/>
    <w:rsid w:val="00F17C60"/>
    <w:rsid w:val="00F20FE5"/>
    <w:rsid w:val="00F218D0"/>
    <w:rsid w:val="00F22484"/>
    <w:rsid w:val="00F22525"/>
    <w:rsid w:val="00F22FDF"/>
    <w:rsid w:val="00F23B62"/>
    <w:rsid w:val="00F23BAB"/>
    <w:rsid w:val="00F252BB"/>
    <w:rsid w:val="00F25BFF"/>
    <w:rsid w:val="00F263B6"/>
    <w:rsid w:val="00F3003C"/>
    <w:rsid w:val="00F305A4"/>
    <w:rsid w:val="00F317D1"/>
    <w:rsid w:val="00F31E00"/>
    <w:rsid w:val="00F32C6F"/>
    <w:rsid w:val="00F3355E"/>
    <w:rsid w:val="00F34366"/>
    <w:rsid w:val="00F34FA5"/>
    <w:rsid w:val="00F3578D"/>
    <w:rsid w:val="00F36C52"/>
    <w:rsid w:val="00F36C98"/>
    <w:rsid w:val="00F4109D"/>
    <w:rsid w:val="00F42D82"/>
    <w:rsid w:val="00F42DB3"/>
    <w:rsid w:val="00F43A1C"/>
    <w:rsid w:val="00F43E73"/>
    <w:rsid w:val="00F4551B"/>
    <w:rsid w:val="00F46029"/>
    <w:rsid w:val="00F468F0"/>
    <w:rsid w:val="00F46CA7"/>
    <w:rsid w:val="00F47666"/>
    <w:rsid w:val="00F476EA"/>
    <w:rsid w:val="00F47EED"/>
    <w:rsid w:val="00F52B4D"/>
    <w:rsid w:val="00F5421C"/>
    <w:rsid w:val="00F5636C"/>
    <w:rsid w:val="00F57BDC"/>
    <w:rsid w:val="00F57F0B"/>
    <w:rsid w:val="00F62417"/>
    <w:rsid w:val="00F630AB"/>
    <w:rsid w:val="00F630BE"/>
    <w:rsid w:val="00F633C0"/>
    <w:rsid w:val="00F636D5"/>
    <w:rsid w:val="00F63A13"/>
    <w:rsid w:val="00F63B86"/>
    <w:rsid w:val="00F6418A"/>
    <w:rsid w:val="00F6475B"/>
    <w:rsid w:val="00F64A93"/>
    <w:rsid w:val="00F65654"/>
    <w:rsid w:val="00F657B4"/>
    <w:rsid w:val="00F65945"/>
    <w:rsid w:val="00F66115"/>
    <w:rsid w:val="00F66878"/>
    <w:rsid w:val="00F66AD6"/>
    <w:rsid w:val="00F6773D"/>
    <w:rsid w:val="00F70447"/>
    <w:rsid w:val="00F709B0"/>
    <w:rsid w:val="00F7148A"/>
    <w:rsid w:val="00F7212F"/>
    <w:rsid w:val="00F73120"/>
    <w:rsid w:val="00F736BB"/>
    <w:rsid w:val="00F74F8E"/>
    <w:rsid w:val="00F751F0"/>
    <w:rsid w:val="00F75499"/>
    <w:rsid w:val="00F8217D"/>
    <w:rsid w:val="00F82728"/>
    <w:rsid w:val="00F82A78"/>
    <w:rsid w:val="00F83D31"/>
    <w:rsid w:val="00F84930"/>
    <w:rsid w:val="00F84D29"/>
    <w:rsid w:val="00F84D40"/>
    <w:rsid w:val="00F852D7"/>
    <w:rsid w:val="00F85BD8"/>
    <w:rsid w:val="00F85BEF"/>
    <w:rsid w:val="00F86ADA"/>
    <w:rsid w:val="00F87065"/>
    <w:rsid w:val="00F8785D"/>
    <w:rsid w:val="00F9060C"/>
    <w:rsid w:val="00F90BBE"/>
    <w:rsid w:val="00F91914"/>
    <w:rsid w:val="00F9199A"/>
    <w:rsid w:val="00F91B3A"/>
    <w:rsid w:val="00F92472"/>
    <w:rsid w:val="00F927EA"/>
    <w:rsid w:val="00F938B0"/>
    <w:rsid w:val="00F94331"/>
    <w:rsid w:val="00F947AA"/>
    <w:rsid w:val="00F947E2"/>
    <w:rsid w:val="00F94981"/>
    <w:rsid w:val="00F95202"/>
    <w:rsid w:val="00F956E5"/>
    <w:rsid w:val="00F9584C"/>
    <w:rsid w:val="00F96535"/>
    <w:rsid w:val="00F96987"/>
    <w:rsid w:val="00F97766"/>
    <w:rsid w:val="00F97CD6"/>
    <w:rsid w:val="00FA0A7E"/>
    <w:rsid w:val="00FA0D19"/>
    <w:rsid w:val="00FA0D2D"/>
    <w:rsid w:val="00FA198D"/>
    <w:rsid w:val="00FA2C99"/>
    <w:rsid w:val="00FA33C1"/>
    <w:rsid w:val="00FA38B5"/>
    <w:rsid w:val="00FA3ABB"/>
    <w:rsid w:val="00FA3CEF"/>
    <w:rsid w:val="00FA427C"/>
    <w:rsid w:val="00FA5702"/>
    <w:rsid w:val="00FA5742"/>
    <w:rsid w:val="00FA63BE"/>
    <w:rsid w:val="00FA65D8"/>
    <w:rsid w:val="00FB1F4E"/>
    <w:rsid w:val="00FB2080"/>
    <w:rsid w:val="00FB20EB"/>
    <w:rsid w:val="00FB2A2E"/>
    <w:rsid w:val="00FB2AB5"/>
    <w:rsid w:val="00FB400F"/>
    <w:rsid w:val="00FB443A"/>
    <w:rsid w:val="00FB525F"/>
    <w:rsid w:val="00FB57F7"/>
    <w:rsid w:val="00FB6565"/>
    <w:rsid w:val="00FB735D"/>
    <w:rsid w:val="00FB7657"/>
    <w:rsid w:val="00FB786E"/>
    <w:rsid w:val="00FC045A"/>
    <w:rsid w:val="00FC1A5A"/>
    <w:rsid w:val="00FC1FC2"/>
    <w:rsid w:val="00FC3054"/>
    <w:rsid w:val="00FC451B"/>
    <w:rsid w:val="00FC521F"/>
    <w:rsid w:val="00FC5CEE"/>
    <w:rsid w:val="00FC5F21"/>
    <w:rsid w:val="00FC664B"/>
    <w:rsid w:val="00FC67C3"/>
    <w:rsid w:val="00FC7181"/>
    <w:rsid w:val="00FC7583"/>
    <w:rsid w:val="00FD1C58"/>
    <w:rsid w:val="00FD2272"/>
    <w:rsid w:val="00FD2507"/>
    <w:rsid w:val="00FD31ED"/>
    <w:rsid w:val="00FD39A7"/>
    <w:rsid w:val="00FD47D6"/>
    <w:rsid w:val="00FD7115"/>
    <w:rsid w:val="00FD7A28"/>
    <w:rsid w:val="00FE00E7"/>
    <w:rsid w:val="00FE03F0"/>
    <w:rsid w:val="00FE0B2B"/>
    <w:rsid w:val="00FE280B"/>
    <w:rsid w:val="00FE2975"/>
    <w:rsid w:val="00FE6E1D"/>
    <w:rsid w:val="00FE75B7"/>
    <w:rsid w:val="00FE76DD"/>
    <w:rsid w:val="00FE77D0"/>
    <w:rsid w:val="00FE78D4"/>
    <w:rsid w:val="00FE79F0"/>
    <w:rsid w:val="00FF09C3"/>
    <w:rsid w:val="00FF2364"/>
    <w:rsid w:val="00FF273B"/>
    <w:rsid w:val="00FF3E69"/>
    <w:rsid w:val="00FF4071"/>
    <w:rsid w:val="00FF43F9"/>
    <w:rsid w:val="00FF5414"/>
    <w:rsid w:val="00FF61DD"/>
    <w:rsid w:val="00FF6594"/>
    <w:rsid w:val="00FF7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C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36C"/>
    <w:pPr>
      <w:ind w:left="720"/>
      <w:contextualSpacing/>
    </w:pPr>
  </w:style>
  <w:style w:type="table" w:styleId="TableGrid">
    <w:name w:val="Table Grid"/>
    <w:basedOn w:val="TableNormal"/>
    <w:uiPriority w:val="59"/>
    <w:rsid w:val="009F3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F3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36C"/>
  </w:style>
  <w:style w:type="paragraph" w:styleId="NormalWeb">
    <w:name w:val="Normal (Web)"/>
    <w:aliases w:val="Char Char Char Char Char Char Char Char Char Char Char,Normal (Web) Char Char, Char Char25,Char Char25,Обычный (веб)1,Обычный (веб) Знак,Обычный (веб) Знак1,Обычный (веб) Знак Знак,Normal (Web) Char Char Char Char Char, Char Char1"/>
    <w:basedOn w:val="Normal"/>
    <w:link w:val="NormalWebChar"/>
    <w:uiPriority w:val="99"/>
    <w:qFormat/>
    <w:rsid w:val="00A83B6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D0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E27"/>
  </w:style>
  <w:style w:type="paragraph" w:styleId="BalloonText">
    <w:name w:val="Balloon Text"/>
    <w:basedOn w:val="Normal"/>
    <w:link w:val="BalloonTextChar"/>
    <w:uiPriority w:val="99"/>
    <w:semiHidden/>
    <w:unhideWhenUsed/>
    <w:rsid w:val="002F2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50C"/>
    <w:rPr>
      <w:rFonts w:ascii="Tahoma" w:hAnsi="Tahoma" w:cs="Tahoma"/>
      <w:sz w:val="16"/>
      <w:szCs w:val="16"/>
    </w:rPr>
  </w:style>
  <w:style w:type="character" w:styleId="Hyperlink">
    <w:name w:val="Hyperlink"/>
    <w:uiPriority w:val="99"/>
    <w:unhideWhenUsed/>
    <w:rsid w:val="00957B7F"/>
    <w:rPr>
      <w:color w:val="0000FF"/>
      <w:u w:val="single"/>
    </w:rPr>
  </w:style>
  <w:style w:type="character" w:customStyle="1" w:styleId="NormalWebChar">
    <w:name w:val="Normal (Web) Char"/>
    <w:aliases w:val="Char Char Char Char Char Char Char Char Char Char Char Char,Normal (Web) Char Char Char, Char Char25 Char,Char Char25 Char,Обычный (веб)1 Char,Обычный (веб) Знак Char,Обычный (веб) Знак1 Char,Обычный (веб) Знак Знак Char"/>
    <w:link w:val="NormalWeb"/>
    <w:locked/>
    <w:rsid w:val="00EC5F88"/>
    <w:rPr>
      <w:rFonts w:ascii="Times New Roman" w:eastAsia="Times New Roman" w:hAnsi="Times New Roman" w:cs="Times New Roman"/>
      <w:sz w:val="24"/>
      <w:szCs w:val="24"/>
    </w:rPr>
  </w:style>
  <w:style w:type="character" w:customStyle="1" w:styleId="Vnbnnidung">
    <w:name w:val="Văn bản nội dung_"/>
    <w:link w:val="Vnbnnidung0"/>
    <w:rsid w:val="00A7728D"/>
    <w:rPr>
      <w:rFonts w:ascii="Times New Roman" w:eastAsia="Times New Roman" w:hAnsi="Times New Roman"/>
      <w:sz w:val="26"/>
      <w:szCs w:val="26"/>
    </w:rPr>
  </w:style>
  <w:style w:type="paragraph" w:customStyle="1" w:styleId="Vnbnnidung0">
    <w:name w:val="Văn bản nội dung"/>
    <w:basedOn w:val="Normal"/>
    <w:link w:val="Vnbnnidung"/>
    <w:rsid w:val="00A7728D"/>
    <w:pPr>
      <w:widowControl w:val="0"/>
      <w:spacing w:after="100"/>
      <w:ind w:firstLine="400"/>
    </w:pPr>
    <w:rPr>
      <w:rFonts w:ascii="Times New Roman" w:eastAsia="Times New Roman" w:hAnsi="Times New Roman"/>
      <w:sz w:val="26"/>
      <w:szCs w:val="26"/>
    </w:rPr>
  </w:style>
  <w:style w:type="paragraph" w:styleId="BodyText2">
    <w:name w:val="Body Text 2"/>
    <w:basedOn w:val="Normal"/>
    <w:link w:val="BodyText2Char"/>
    <w:rsid w:val="00D063A0"/>
    <w:pPr>
      <w:spacing w:after="0" w:line="240" w:lineRule="auto"/>
      <w:jc w:val="center"/>
    </w:pPr>
    <w:rPr>
      <w:rFonts w:ascii="Times New Roman" w:eastAsia="Times New Roman" w:hAnsi="Times New Roman" w:cs="Times New Roman"/>
      <w:sz w:val="26"/>
      <w:szCs w:val="32"/>
    </w:rPr>
  </w:style>
  <w:style w:type="character" w:customStyle="1" w:styleId="BodyText2Char">
    <w:name w:val="Body Text 2 Char"/>
    <w:basedOn w:val="DefaultParagraphFont"/>
    <w:link w:val="BodyText2"/>
    <w:rsid w:val="00D063A0"/>
    <w:rPr>
      <w:rFonts w:ascii="Times New Roman" w:eastAsia="Times New Roman" w:hAnsi="Times New Roman" w:cs="Times New Roman"/>
      <w:sz w:val="26"/>
      <w:szCs w:val="32"/>
    </w:rPr>
  </w:style>
  <w:style w:type="paragraph" w:styleId="FootnoteText">
    <w:name w:val="footnote text"/>
    <w:basedOn w:val="Normal"/>
    <w:link w:val="FootnoteTextChar"/>
    <w:rsid w:val="000234C3"/>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0234C3"/>
    <w:rPr>
      <w:rFonts w:ascii=".VnTime" w:eastAsia="Times New Roman" w:hAnsi=".VnTime" w:cs="Times New Roman"/>
      <w:sz w:val="20"/>
      <w:szCs w:val="20"/>
    </w:rPr>
  </w:style>
  <w:style w:type="character" w:styleId="FootnoteReference">
    <w:name w:val="footnote reference"/>
    <w:rsid w:val="000234C3"/>
    <w:rPr>
      <w:vertAlign w:val="superscript"/>
    </w:rPr>
  </w:style>
  <w:style w:type="character" w:customStyle="1" w:styleId="Tiu1">
    <w:name w:val="Tiêu đề #1_"/>
    <w:link w:val="Tiu10"/>
    <w:rsid w:val="00F57BDC"/>
    <w:rPr>
      <w:rFonts w:ascii="Times New Roman" w:eastAsia="Times New Roman" w:hAnsi="Times New Roman" w:cs="Times New Roman"/>
      <w:b/>
      <w:bCs/>
      <w:sz w:val="26"/>
      <w:szCs w:val="26"/>
    </w:rPr>
  </w:style>
  <w:style w:type="paragraph" w:customStyle="1" w:styleId="Tiu10">
    <w:name w:val="Tiêu đề #1"/>
    <w:basedOn w:val="Normal"/>
    <w:link w:val="Tiu1"/>
    <w:rsid w:val="00F57BDC"/>
    <w:pPr>
      <w:widowControl w:val="0"/>
      <w:spacing w:after="60" w:line="259" w:lineRule="auto"/>
      <w:ind w:firstLine="700"/>
      <w:outlineLvl w:val="0"/>
    </w:pPr>
    <w:rPr>
      <w:rFonts w:ascii="Times New Roman" w:eastAsia="Times New Roman" w:hAnsi="Times New Roman" w:cs="Times New Roman"/>
      <w:b/>
      <w:bCs/>
      <w:sz w:val="26"/>
      <w:szCs w:val="26"/>
    </w:rPr>
  </w:style>
  <w:style w:type="character" w:styleId="Strong">
    <w:name w:val="Strong"/>
    <w:basedOn w:val="DefaultParagraphFont"/>
    <w:uiPriority w:val="22"/>
    <w:qFormat/>
    <w:rsid w:val="0030276E"/>
    <w:rPr>
      <w:b/>
      <w:bCs/>
    </w:rPr>
  </w:style>
  <w:style w:type="character" w:styleId="Emphasis">
    <w:name w:val="Emphasis"/>
    <w:basedOn w:val="DefaultParagraphFont"/>
    <w:uiPriority w:val="20"/>
    <w:qFormat/>
    <w:rsid w:val="0030276E"/>
    <w:rPr>
      <w:i/>
      <w:iCs/>
    </w:rPr>
  </w:style>
  <w:style w:type="character" w:styleId="FollowedHyperlink">
    <w:name w:val="FollowedHyperlink"/>
    <w:basedOn w:val="DefaultParagraphFont"/>
    <w:uiPriority w:val="99"/>
    <w:semiHidden/>
    <w:unhideWhenUsed/>
    <w:rsid w:val="001D0D98"/>
    <w:rPr>
      <w:color w:val="800080" w:themeColor="followedHyperlink"/>
      <w:u w:val="single"/>
    </w:rPr>
  </w:style>
  <w:style w:type="paragraph" w:styleId="BodyText">
    <w:name w:val="Body Text"/>
    <w:basedOn w:val="Normal"/>
    <w:link w:val="BodyTextChar"/>
    <w:uiPriority w:val="99"/>
    <w:semiHidden/>
    <w:unhideWhenUsed/>
    <w:rsid w:val="00D0720C"/>
    <w:pPr>
      <w:spacing w:after="120"/>
    </w:pPr>
  </w:style>
  <w:style w:type="character" w:customStyle="1" w:styleId="BodyTextChar">
    <w:name w:val="Body Text Char"/>
    <w:basedOn w:val="DefaultParagraphFont"/>
    <w:link w:val="BodyText"/>
    <w:uiPriority w:val="99"/>
    <w:semiHidden/>
    <w:rsid w:val="00D07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36C"/>
    <w:pPr>
      <w:ind w:left="720"/>
      <w:contextualSpacing/>
    </w:pPr>
  </w:style>
  <w:style w:type="table" w:styleId="TableGrid">
    <w:name w:val="Table Grid"/>
    <w:basedOn w:val="TableNormal"/>
    <w:uiPriority w:val="59"/>
    <w:rsid w:val="009F3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F3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36C"/>
  </w:style>
  <w:style w:type="paragraph" w:styleId="NormalWeb">
    <w:name w:val="Normal (Web)"/>
    <w:aliases w:val="Char Char Char Char Char Char Char Char Char Char Char,Normal (Web) Char Char, Char Char25,Char Char25,Обычный (веб)1,Обычный (веб) Знак,Обычный (веб) Знак1,Обычный (веб) Знак Знак,Normal (Web) Char Char Char Char Char, Char Char1"/>
    <w:basedOn w:val="Normal"/>
    <w:link w:val="NormalWebChar"/>
    <w:uiPriority w:val="99"/>
    <w:qFormat/>
    <w:rsid w:val="00A83B6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D0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E27"/>
  </w:style>
  <w:style w:type="paragraph" w:styleId="BalloonText">
    <w:name w:val="Balloon Text"/>
    <w:basedOn w:val="Normal"/>
    <w:link w:val="BalloonTextChar"/>
    <w:uiPriority w:val="99"/>
    <w:semiHidden/>
    <w:unhideWhenUsed/>
    <w:rsid w:val="002F2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50C"/>
    <w:rPr>
      <w:rFonts w:ascii="Tahoma" w:hAnsi="Tahoma" w:cs="Tahoma"/>
      <w:sz w:val="16"/>
      <w:szCs w:val="16"/>
    </w:rPr>
  </w:style>
  <w:style w:type="character" w:styleId="Hyperlink">
    <w:name w:val="Hyperlink"/>
    <w:uiPriority w:val="99"/>
    <w:unhideWhenUsed/>
    <w:rsid w:val="00957B7F"/>
    <w:rPr>
      <w:color w:val="0000FF"/>
      <w:u w:val="single"/>
    </w:rPr>
  </w:style>
  <w:style w:type="character" w:customStyle="1" w:styleId="NormalWebChar">
    <w:name w:val="Normal (Web) Char"/>
    <w:aliases w:val="Char Char Char Char Char Char Char Char Char Char Char Char,Normal (Web) Char Char Char, Char Char25 Char,Char Char25 Char,Обычный (веб)1 Char,Обычный (веб) Знак Char,Обычный (веб) Знак1 Char,Обычный (веб) Знак Знак Char"/>
    <w:link w:val="NormalWeb"/>
    <w:locked/>
    <w:rsid w:val="00EC5F88"/>
    <w:rPr>
      <w:rFonts w:ascii="Times New Roman" w:eastAsia="Times New Roman" w:hAnsi="Times New Roman" w:cs="Times New Roman"/>
      <w:sz w:val="24"/>
      <w:szCs w:val="24"/>
    </w:rPr>
  </w:style>
  <w:style w:type="character" w:customStyle="1" w:styleId="Vnbnnidung">
    <w:name w:val="Văn bản nội dung_"/>
    <w:link w:val="Vnbnnidung0"/>
    <w:rsid w:val="00A7728D"/>
    <w:rPr>
      <w:rFonts w:ascii="Times New Roman" w:eastAsia="Times New Roman" w:hAnsi="Times New Roman"/>
      <w:sz w:val="26"/>
      <w:szCs w:val="26"/>
    </w:rPr>
  </w:style>
  <w:style w:type="paragraph" w:customStyle="1" w:styleId="Vnbnnidung0">
    <w:name w:val="Văn bản nội dung"/>
    <w:basedOn w:val="Normal"/>
    <w:link w:val="Vnbnnidung"/>
    <w:rsid w:val="00A7728D"/>
    <w:pPr>
      <w:widowControl w:val="0"/>
      <w:spacing w:after="100"/>
      <w:ind w:firstLine="400"/>
    </w:pPr>
    <w:rPr>
      <w:rFonts w:ascii="Times New Roman" w:eastAsia="Times New Roman" w:hAnsi="Times New Roman"/>
      <w:sz w:val="26"/>
      <w:szCs w:val="26"/>
    </w:rPr>
  </w:style>
  <w:style w:type="paragraph" w:styleId="BodyText2">
    <w:name w:val="Body Text 2"/>
    <w:basedOn w:val="Normal"/>
    <w:link w:val="BodyText2Char"/>
    <w:rsid w:val="00D063A0"/>
    <w:pPr>
      <w:spacing w:after="0" w:line="240" w:lineRule="auto"/>
      <w:jc w:val="center"/>
    </w:pPr>
    <w:rPr>
      <w:rFonts w:ascii="Times New Roman" w:eastAsia="Times New Roman" w:hAnsi="Times New Roman" w:cs="Times New Roman"/>
      <w:sz w:val="26"/>
      <w:szCs w:val="32"/>
    </w:rPr>
  </w:style>
  <w:style w:type="character" w:customStyle="1" w:styleId="BodyText2Char">
    <w:name w:val="Body Text 2 Char"/>
    <w:basedOn w:val="DefaultParagraphFont"/>
    <w:link w:val="BodyText2"/>
    <w:rsid w:val="00D063A0"/>
    <w:rPr>
      <w:rFonts w:ascii="Times New Roman" w:eastAsia="Times New Roman" w:hAnsi="Times New Roman" w:cs="Times New Roman"/>
      <w:sz w:val="26"/>
      <w:szCs w:val="32"/>
    </w:rPr>
  </w:style>
  <w:style w:type="paragraph" w:styleId="FootnoteText">
    <w:name w:val="footnote text"/>
    <w:basedOn w:val="Normal"/>
    <w:link w:val="FootnoteTextChar"/>
    <w:rsid w:val="000234C3"/>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0234C3"/>
    <w:rPr>
      <w:rFonts w:ascii=".VnTime" w:eastAsia="Times New Roman" w:hAnsi=".VnTime" w:cs="Times New Roman"/>
      <w:sz w:val="20"/>
      <w:szCs w:val="20"/>
    </w:rPr>
  </w:style>
  <w:style w:type="character" w:styleId="FootnoteReference">
    <w:name w:val="footnote reference"/>
    <w:rsid w:val="000234C3"/>
    <w:rPr>
      <w:vertAlign w:val="superscript"/>
    </w:rPr>
  </w:style>
  <w:style w:type="character" w:customStyle="1" w:styleId="Tiu1">
    <w:name w:val="Tiêu đề #1_"/>
    <w:link w:val="Tiu10"/>
    <w:rsid w:val="00F57BDC"/>
    <w:rPr>
      <w:rFonts w:ascii="Times New Roman" w:eastAsia="Times New Roman" w:hAnsi="Times New Roman" w:cs="Times New Roman"/>
      <w:b/>
      <w:bCs/>
      <w:sz w:val="26"/>
      <w:szCs w:val="26"/>
    </w:rPr>
  </w:style>
  <w:style w:type="paragraph" w:customStyle="1" w:styleId="Tiu10">
    <w:name w:val="Tiêu đề #1"/>
    <w:basedOn w:val="Normal"/>
    <w:link w:val="Tiu1"/>
    <w:rsid w:val="00F57BDC"/>
    <w:pPr>
      <w:widowControl w:val="0"/>
      <w:spacing w:after="60" w:line="259" w:lineRule="auto"/>
      <w:ind w:firstLine="700"/>
      <w:outlineLvl w:val="0"/>
    </w:pPr>
    <w:rPr>
      <w:rFonts w:ascii="Times New Roman" w:eastAsia="Times New Roman" w:hAnsi="Times New Roman" w:cs="Times New Roman"/>
      <w:b/>
      <w:bCs/>
      <w:sz w:val="26"/>
      <w:szCs w:val="26"/>
    </w:rPr>
  </w:style>
  <w:style w:type="character" w:styleId="Strong">
    <w:name w:val="Strong"/>
    <w:basedOn w:val="DefaultParagraphFont"/>
    <w:uiPriority w:val="22"/>
    <w:qFormat/>
    <w:rsid w:val="0030276E"/>
    <w:rPr>
      <w:b/>
      <w:bCs/>
    </w:rPr>
  </w:style>
  <w:style w:type="character" w:styleId="Emphasis">
    <w:name w:val="Emphasis"/>
    <w:basedOn w:val="DefaultParagraphFont"/>
    <w:uiPriority w:val="20"/>
    <w:qFormat/>
    <w:rsid w:val="0030276E"/>
    <w:rPr>
      <w:i/>
      <w:iCs/>
    </w:rPr>
  </w:style>
  <w:style w:type="character" w:styleId="FollowedHyperlink">
    <w:name w:val="FollowedHyperlink"/>
    <w:basedOn w:val="DefaultParagraphFont"/>
    <w:uiPriority w:val="99"/>
    <w:semiHidden/>
    <w:unhideWhenUsed/>
    <w:rsid w:val="001D0D98"/>
    <w:rPr>
      <w:color w:val="800080" w:themeColor="followedHyperlink"/>
      <w:u w:val="single"/>
    </w:rPr>
  </w:style>
  <w:style w:type="paragraph" w:styleId="BodyText">
    <w:name w:val="Body Text"/>
    <w:basedOn w:val="Normal"/>
    <w:link w:val="BodyTextChar"/>
    <w:uiPriority w:val="99"/>
    <w:semiHidden/>
    <w:unhideWhenUsed/>
    <w:rsid w:val="00D0720C"/>
    <w:pPr>
      <w:spacing w:after="120"/>
    </w:pPr>
  </w:style>
  <w:style w:type="character" w:customStyle="1" w:styleId="BodyTextChar">
    <w:name w:val="Body Text Char"/>
    <w:basedOn w:val="DefaultParagraphFont"/>
    <w:link w:val="BodyText"/>
    <w:uiPriority w:val="99"/>
    <w:semiHidden/>
    <w:rsid w:val="00D07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4184">
      <w:bodyDiv w:val="1"/>
      <w:marLeft w:val="0"/>
      <w:marRight w:val="0"/>
      <w:marTop w:val="0"/>
      <w:marBottom w:val="0"/>
      <w:divBdr>
        <w:top w:val="none" w:sz="0" w:space="0" w:color="auto"/>
        <w:left w:val="none" w:sz="0" w:space="0" w:color="auto"/>
        <w:bottom w:val="none" w:sz="0" w:space="0" w:color="auto"/>
        <w:right w:val="none" w:sz="0" w:space="0" w:color="auto"/>
      </w:divBdr>
    </w:div>
    <w:div w:id="46220816">
      <w:bodyDiv w:val="1"/>
      <w:marLeft w:val="0"/>
      <w:marRight w:val="0"/>
      <w:marTop w:val="0"/>
      <w:marBottom w:val="0"/>
      <w:divBdr>
        <w:top w:val="none" w:sz="0" w:space="0" w:color="auto"/>
        <w:left w:val="none" w:sz="0" w:space="0" w:color="auto"/>
        <w:bottom w:val="none" w:sz="0" w:space="0" w:color="auto"/>
        <w:right w:val="none" w:sz="0" w:space="0" w:color="auto"/>
      </w:divBdr>
    </w:div>
    <w:div w:id="87771641">
      <w:bodyDiv w:val="1"/>
      <w:marLeft w:val="0"/>
      <w:marRight w:val="0"/>
      <w:marTop w:val="0"/>
      <w:marBottom w:val="0"/>
      <w:divBdr>
        <w:top w:val="none" w:sz="0" w:space="0" w:color="auto"/>
        <w:left w:val="none" w:sz="0" w:space="0" w:color="auto"/>
        <w:bottom w:val="none" w:sz="0" w:space="0" w:color="auto"/>
        <w:right w:val="none" w:sz="0" w:space="0" w:color="auto"/>
      </w:divBdr>
    </w:div>
    <w:div w:id="96291346">
      <w:bodyDiv w:val="1"/>
      <w:marLeft w:val="0"/>
      <w:marRight w:val="0"/>
      <w:marTop w:val="0"/>
      <w:marBottom w:val="0"/>
      <w:divBdr>
        <w:top w:val="none" w:sz="0" w:space="0" w:color="auto"/>
        <w:left w:val="none" w:sz="0" w:space="0" w:color="auto"/>
        <w:bottom w:val="none" w:sz="0" w:space="0" w:color="auto"/>
        <w:right w:val="none" w:sz="0" w:space="0" w:color="auto"/>
      </w:divBdr>
    </w:div>
    <w:div w:id="103382912">
      <w:bodyDiv w:val="1"/>
      <w:marLeft w:val="0"/>
      <w:marRight w:val="0"/>
      <w:marTop w:val="0"/>
      <w:marBottom w:val="0"/>
      <w:divBdr>
        <w:top w:val="none" w:sz="0" w:space="0" w:color="auto"/>
        <w:left w:val="none" w:sz="0" w:space="0" w:color="auto"/>
        <w:bottom w:val="none" w:sz="0" w:space="0" w:color="auto"/>
        <w:right w:val="none" w:sz="0" w:space="0" w:color="auto"/>
      </w:divBdr>
    </w:div>
    <w:div w:id="130636190">
      <w:bodyDiv w:val="1"/>
      <w:marLeft w:val="0"/>
      <w:marRight w:val="0"/>
      <w:marTop w:val="0"/>
      <w:marBottom w:val="0"/>
      <w:divBdr>
        <w:top w:val="none" w:sz="0" w:space="0" w:color="auto"/>
        <w:left w:val="none" w:sz="0" w:space="0" w:color="auto"/>
        <w:bottom w:val="none" w:sz="0" w:space="0" w:color="auto"/>
        <w:right w:val="none" w:sz="0" w:space="0" w:color="auto"/>
      </w:divBdr>
    </w:div>
    <w:div w:id="132799485">
      <w:bodyDiv w:val="1"/>
      <w:marLeft w:val="0"/>
      <w:marRight w:val="0"/>
      <w:marTop w:val="0"/>
      <w:marBottom w:val="0"/>
      <w:divBdr>
        <w:top w:val="none" w:sz="0" w:space="0" w:color="auto"/>
        <w:left w:val="none" w:sz="0" w:space="0" w:color="auto"/>
        <w:bottom w:val="none" w:sz="0" w:space="0" w:color="auto"/>
        <w:right w:val="none" w:sz="0" w:space="0" w:color="auto"/>
      </w:divBdr>
    </w:div>
    <w:div w:id="132990378">
      <w:bodyDiv w:val="1"/>
      <w:marLeft w:val="0"/>
      <w:marRight w:val="0"/>
      <w:marTop w:val="0"/>
      <w:marBottom w:val="0"/>
      <w:divBdr>
        <w:top w:val="none" w:sz="0" w:space="0" w:color="auto"/>
        <w:left w:val="none" w:sz="0" w:space="0" w:color="auto"/>
        <w:bottom w:val="none" w:sz="0" w:space="0" w:color="auto"/>
        <w:right w:val="none" w:sz="0" w:space="0" w:color="auto"/>
      </w:divBdr>
    </w:div>
    <w:div w:id="202865546">
      <w:bodyDiv w:val="1"/>
      <w:marLeft w:val="0"/>
      <w:marRight w:val="0"/>
      <w:marTop w:val="0"/>
      <w:marBottom w:val="0"/>
      <w:divBdr>
        <w:top w:val="none" w:sz="0" w:space="0" w:color="auto"/>
        <w:left w:val="none" w:sz="0" w:space="0" w:color="auto"/>
        <w:bottom w:val="none" w:sz="0" w:space="0" w:color="auto"/>
        <w:right w:val="none" w:sz="0" w:space="0" w:color="auto"/>
      </w:divBdr>
    </w:div>
    <w:div w:id="253710253">
      <w:bodyDiv w:val="1"/>
      <w:marLeft w:val="0"/>
      <w:marRight w:val="0"/>
      <w:marTop w:val="0"/>
      <w:marBottom w:val="0"/>
      <w:divBdr>
        <w:top w:val="none" w:sz="0" w:space="0" w:color="auto"/>
        <w:left w:val="none" w:sz="0" w:space="0" w:color="auto"/>
        <w:bottom w:val="none" w:sz="0" w:space="0" w:color="auto"/>
        <w:right w:val="none" w:sz="0" w:space="0" w:color="auto"/>
      </w:divBdr>
    </w:div>
    <w:div w:id="267587788">
      <w:bodyDiv w:val="1"/>
      <w:marLeft w:val="0"/>
      <w:marRight w:val="0"/>
      <w:marTop w:val="0"/>
      <w:marBottom w:val="0"/>
      <w:divBdr>
        <w:top w:val="none" w:sz="0" w:space="0" w:color="auto"/>
        <w:left w:val="none" w:sz="0" w:space="0" w:color="auto"/>
        <w:bottom w:val="none" w:sz="0" w:space="0" w:color="auto"/>
        <w:right w:val="none" w:sz="0" w:space="0" w:color="auto"/>
      </w:divBdr>
    </w:div>
    <w:div w:id="311451272">
      <w:bodyDiv w:val="1"/>
      <w:marLeft w:val="0"/>
      <w:marRight w:val="0"/>
      <w:marTop w:val="0"/>
      <w:marBottom w:val="0"/>
      <w:divBdr>
        <w:top w:val="none" w:sz="0" w:space="0" w:color="auto"/>
        <w:left w:val="none" w:sz="0" w:space="0" w:color="auto"/>
        <w:bottom w:val="none" w:sz="0" w:space="0" w:color="auto"/>
        <w:right w:val="none" w:sz="0" w:space="0" w:color="auto"/>
      </w:divBdr>
    </w:div>
    <w:div w:id="313223021">
      <w:bodyDiv w:val="1"/>
      <w:marLeft w:val="0"/>
      <w:marRight w:val="0"/>
      <w:marTop w:val="0"/>
      <w:marBottom w:val="0"/>
      <w:divBdr>
        <w:top w:val="none" w:sz="0" w:space="0" w:color="auto"/>
        <w:left w:val="none" w:sz="0" w:space="0" w:color="auto"/>
        <w:bottom w:val="none" w:sz="0" w:space="0" w:color="auto"/>
        <w:right w:val="none" w:sz="0" w:space="0" w:color="auto"/>
      </w:divBdr>
    </w:div>
    <w:div w:id="336419308">
      <w:bodyDiv w:val="1"/>
      <w:marLeft w:val="0"/>
      <w:marRight w:val="0"/>
      <w:marTop w:val="0"/>
      <w:marBottom w:val="0"/>
      <w:divBdr>
        <w:top w:val="none" w:sz="0" w:space="0" w:color="auto"/>
        <w:left w:val="none" w:sz="0" w:space="0" w:color="auto"/>
        <w:bottom w:val="none" w:sz="0" w:space="0" w:color="auto"/>
        <w:right w:val="none" w:sz="0" w:space="0" w:color="auto"/>
      </w:divBdr>
    </w:div>
    <w:div w:id="458228201">
      <w:bodyDiv w:val="1"/>
      <w:marLeft w:val="0"/>
      <w:marRight w:val="0"/>
      <w:marTop w:val="0"/>
      <w:marBottom w:val="0"/>
      <w:divBdr>
        <w:top w:val="none" w:sz="0" w:space="0" w:color="auto"/>
        <w:left w:val="none" w:sz="0" w:space="0" w:color="auto"/>
        <w:bottom w:val="none" w:sz="0" w:space="0" w:color="auto"/>
        <w:right w:val="none" w:sz="0" w:space="0" w:color="auto"/>
      </w:divBdr>
    </w:div>
    <w:div w:id="536041781">
      <w:bodyDiv w:val="1"/>
      <w:marLeft w:val="0"/>
      <w:marRight w:val="0"/>
      <w:marTop w:val="0"/>
      <w:marBottom w:val="0"/>
      <w:divBdr>
        <w:top w:val="none" w:sz="0" w:space="0" w:color="auto"/>
        <w:left w:val="none" w:sz="0" w:space="0" w:color="auto"/>
        <w:bottom w:val="none" w:sz="0" w:space="0" w:color="auto"/>
        <w:right w:val="none" w:sz="0" w:space="0" w:color="auto"/>
      </w:divBdr>
    </w:div>
    <w:div w:id="622804830">
      <w:bodyDiv w:val="1"/>
      <w:marLeft w:val="0"/>
      <w:marRight w:val="0"/>
      <w:marTop w:val="0"/>
      <w:marBottom w:val="0"/>
      <w:divBdr>
        <w:top w:val="none" w:sz="0" w:space="0" w:color="auto"/>
        <w:left w:val="none" w:sz="0" w:space="0" w:color="auto"/>
        <w:bottom w:val="none" w:sz="0" w:space="0" w:color="auto"/>
        <w:right w:val="none" w:sz="0" w:space="0" w:color="auto"/>
      </w:divBdr>
    </w:div>
    <w:div w:id="650140561">
      <w:bodyDiv w:val="1"/>
      <w:marLeft w:val="0"/>
      <w:marRight w:val="0"/>
      <w:marTop w:val="0"/>
      <w:marBottom w:val="0"/>
      <w:divBdr>
        <w:top w:val="none" w:sz="0" w:space="0" w:color="auto"/>
        <w:left w:val="none" w:sz="0" w:space="0" w:color="auto"/>
        <w:bottom w:val="none" w:sz="0" w:space="0" w:color="auto"/>
        <w:right w:val="none" w:sz="0" w:space="0" w:color="auto"/>
      </w:divBdr>
    </w:div>
    <w:div w:id="676885520">
      <w:bodyDiv w:val="1"/>
      <w:marLeft w:val="0"/>
      <w:marRight w:val="0"/>
      <w:marTop w:val="0"/>
      <w:marBottom w:val="0"/>
      <w:divBdr>
        <w:top w:val="none" w:sz="0" w:space="0" w:color="auto"/>
        <w:left w:val="none" w:sz="0" w:space="0" w:color="auto"/>
        <w:bottom w:val="none" w:sz="0" w:space="0" w:color="auto"/>
        <w:right w:val="none" w:sz="0" w:space="0" w:color="auto"/>
      </w:divBdr>
    </w:div>
    <w:div w:id="711852594">
      <w:bodyDiv w:val="1"/>
      <w:marLeft w:val="0"/>
      <w:marRight w:val="0"/>
      <w:marTop w:val="0"/>
      <w:marBottom w:val="0"/>
      <w:divBdr>
        <w:top w:val="none" w:sz="0" w:space="0" w:color="auto"/>
        <w:left w:val="none" w:sz="0" w:space="0" w:color="auto"/>
        <w:bottom w:val="none" w:sz="0" w:space="0" w:color="auto"/>
        <w:right w:val="none" w:sz="0" w:space="0" w:color="auto"/>
      </w:divBdr>
    </w:div>
    <w:div w:id="842820521">
      <w:bodyDiv w:val="1"/>
      <w:marLeft w:val="0"/>
      <w:marRight w:val="0"/>
      <w:marTop w:val="0"/>
      <w:marBottom w:val="0"/>
      <w:divBdr>
        <w:top w:val="none" w:sz="0" w:space="0" w:color="auto"/>
        <w:left w:val="none" w:sz="0" w:space="0" w:color="auto"/>
        <w:bottom w:val="none" w:sz="0" w:space="0" w:color="auto"/>
        <w:right w:val="none" w:sz="0" w:space="0" w:color="auto"/>
      </w:divBdr>
    </w:div>
    <w:div w:id="879056319">
      <w:bodyDiv w:val="1"/>
      <w:marLeft w:val="0"/>
      <w:marRight w:val="0"/>
      <w:marTop w:val="0"/>
      <w:marBottom w:val="0"/>
      <w:divBdr>
        <w:top w:val="none" w:sz="0" w:space="0" w:color="auto"/>
        <w:left w:val="none" w:sz="0" w:space="0" w:color="auto"/>
        <w:bottom w:val="none" w:sz="0" w:space="0" w:color="auto"/>
        <w:right w:val="none" w:sz="0" w:space="0" w:color="auto"/>
      </w:divBdr>
      <w:divsChild>
        <w:div w:id="908155401">
          <w:marLeft w:val="0"/>
          <w:marRight w:val="0"/>
          <w:marTop w:val="0"/>
          <w:marBottom w:val="0"/>
          <w:divBdr>
            <w:top w:val="none" w:sz="0" w:space="0" w:color="auto"/>
            <w:left w:val="none" w:sz="0" w:space="0" w:color="auto"/>
            <w:bottom w:val="none" w:sz="0" w:space="0" w:color="auto"/>
            <w:right w:val="none" w:sz="0" w:space="0" w:color="auto"/>
          </w:divBdr>
        </w:div>
        <w:div w:id="565994931">
          <w:marLeft w:val="0"/>
          <w:marRight w:val="0"/>
          <w:marTop w:val="0"/>
          <w:marBottom w:val="0"/>
          <w:divBdr>
            <w:top w:val="none" w:sz="0" w:space="0" w:color="auto"/>
            <w:left w:val="none" w:sz="0" w:space="0" w:color="auto"/>
            <w:bottom w:val="none" w:sz="0" w:space="0" w:color="auto"/>
            <w:right w:val="none" w:sz="0" w:space="0" w:color="auto"/>
          </w:divBdr>
        </w:div>
      </w:divsChild>
    </w:div>
    <w:div w:id="918445947">
      <w:bodyDiv w:val="1"/>
      <w:marLeft w:val="0"/>
      <w:marRight w:val="0"/>
      <w:marTop w:val="0"/>
      <w:marBottom w:val="0"/>
      <w:divBdr>
        <w:top w:val="none" w:sz="0" w:space="0" w:color="auto"/>
        <w:left w:val="none" w:sz="0" w:space="0" w:color="auto"/>
        <w:bottom w:val="none" w:sz="0" w:space="0" w:color="auto"/>
        <w:right w:val="none" w:sz="0" w:space="0" w:color="auto"/>
      </w:divBdr>
    </w:div>
    <w:div w:id="926037789">
      <w:bodyDiv w:val="1"/>
      <w:marLeft w:val="0"/>
      <w:marRight w:val="0"/>
      <w:marTop w:val="0"/>
      <w:marBottom w:val="0"/>
      <w:divBdr>
        <w:top w:val="none" w:sz="0" w:space="0" w:color="auto"/>
        <w:left w:val="none" w:sz="0" w:space="0" w:color="auto"/>
        <w:bottom w:val="none" w:sz="0" w:space="0" w:color="auto"/>
        <w:right w:val="none" w:sz="0" w:space="0" w:color="auto"/>
      </w:divBdr>
    </w:div>
    <w:div w:id="956639458">
      <w:bodyDiv w:val="1"/>
      <w:marLeft w:val="0"/>
      <w:marRight w:val="0"/>
      <w:marTop w:val="0"/>
      <w:marBottom w:val="0"/>
      <w:divBdr>
        <w:top w:val="none" w:sz="0" w:space="0" w:color="auto"/>
        <w:left w:val="none" w:sz="0" w:space="0" w:color="auto"/>
        <w:bottom w:val="none" w:sz="0" w:space="0" w:color="auto"/>
        <w:right w:val="none" w:sz="0" w:space="0" w:color="auto"/>
      </w:divBdr>
    </w:div>
    <w:div w:id="978075861">
      <w:bodyDiv w:val="1"/>
      <w:marLeft w:val="0"/>
      <w:marRight w:val="0"/>
      <w:marTop w:val="0"/>
      <w:marBottom w:val="0"/>
      <w:divBdr>
        <w:top w:val="none" w:sz="0" w:space="0" w:color="auto"/>
        <w:left w:val="none" w:sz="0" w:space="0" w:color="auto"/>
        <w:bottom w:val="none" w:sz="0" w:space="0" w:color="auto"/>
        <w:right w:val="none" w:sz="0" w:space="0" w:color="auto"/>
      </w:divBdr>
    </w:div>
    <w:div w:id="1025717123">
      <w:bodyDiv w:val="1"/>
      <w:marLeft w:val="0"/>
      <w:marRight w:val="0"/>
      <w:marTop w:val="0"/>
      <w:marBottom w:val="0"/>
      <w:divBdr>
        <w:top w:val="none" w:sz="0" w:space="0" w:color="auto"/>
        <w:left w:val="none" w:sz="0" w:space="0" w:color="auto"/>
        <w:bottom w:val="none" w:sz="0" w:space="0" w:color="auto"/>
        <w:right w:val="none" w:sz="0" w:space="0" w:color="auto"/>
      </w:divBdr>
    </w:div>
    <w:div w:id="1065253366">
      <w:bodyDiv w:val="1"/>
      <w:marLeft w:val="0"/>
      <w:marRight w:val="0"/>
      <w:marTop w:val="0"/>
      <w:marBottom w:val="0"/>
      <w:divBdr>
        <w:top w:val="none" w:sz="0" w:space="0" w:color="auto"/>
        <w:left w:val="none" w:sz="0" w:space="0" w:color="auto"/>
        <w:bottom w:val="none" w:sz="0" w:space="0" w:color="auto"/>
        <w:right w:val="none" w:sz="0" w:space="0" w:color="auto"/>
      </w:divBdr>
    </w:div>
    <w:div w:id="1106927276">
      <w:bodyDiv w:val="1"/>
      <w:marLeft w:val="0"/>
      <w:marRight w:val="0"/>
      <w:marTop w:val="0"/>
      <w:marBottom w:val="0"/>
      <w:divBdr>
        <w:top w:val="none" w:sz="0" w:space="0" w:color="auto"/>
        <w:left w:val="none" w:sz="0" w:space="0" w:color="auto"/>
        <w:bottom w:val="none" w:sz="0" w:space="0" w:color="auto"/>
        <w:right w:val="none" w:sz="0" w:space="0" w:color="auto"/>
      </w:divBdr>
    </w:div>
    <w:div w:id="1120146071">
      <w:bodyDiv w:val="1"/>
      <w:marLeft w:val="0"/>
      <w:marRight w:val="0"/>
      <w:marTop w:val="0"/>
      <w:marBottom w:val="0"/>
      <w:divBdr>
        <w:top w:val="none" w:sz="0" w:space="0" w:color="auto"/>
        <w:left w:val="none" w:sz="0" w:space="0" w:color="auto"/>
        <w:bottom w:val="none" w:sz="0" w:space="0" w:color="auto"/>
        <w:right w:val="none" w:sz="0" w:space="0" w:color="auto"/>
      </w:divBdr>
    </w:div>
    <w:div w:id="1140268864">
      <w:bodyDiv w:val="1"/>
      <w:marLeft w:val="0"/>
      <w:marRight w:val="0"/>
      <w:marTop w:val="0"/>
      <w:marBottom w:val="0"/>
      <w:divBdr>
        <w:top w:val="none" w:sz="0" w:space="0" w:color="auto"/>
        <w:left w:val="none" w:sz="0" w:space="0" w:color="auto"/>
        <w:bottom w:val="none" w:sz="0" w:space="0" w:color="auto"/>
        <w:right w:val="none" w:sz="0" w:space="0" w:color="auto"/>
      </w:divBdr>
    </w:div>
    <w:div w:id="1154371637">
      <w:bodyDiv w:val="1"/>
      <w:marLeft w:val="0"/>
      <w:marRight w:val="0"/>
      <w:marTop w:val="0"/>
      <w:marBottom w:val="0"/>
      <w:divBdr>
        <w:top w:val="none" w:sz="0" w:space="0" w:color="auto"/>
        <w:left w:val="none" w:sz="0" w:space="0" w:color="auto"/>
        <w:bottom w:val="none" w:sz="0" w:space="0" w:color="auto"/>
        <w:right w:val="none" w:sz="0" w:space="0" w:color="auto"/>
      </w:divBdr>
    </w:div>
    <w:div w:id="1197698462">
      <w:bodyDiv w:val="1"/>
      <w:marLeft w:val="0"/>
      <w:marRight w:val="0"/>
      <w:marTop w:val="0"/>
      <w:marBottom w:val="0"/>
      <w:divBdr>
        <w:top w:val="none" w:sz="0" w:space="0" w:color="auto"/>
        <w:left w:val="none" w:sz="0" w:space="0" w:color="auto"/>
        <w:bottom w:val="none" w:sz="0" w:space="0" w:color="auto"/>
        <w:right w:val="none" w:sz="0" w:space="0" w:color="auto"/>
      </w:divBdr>
    </w:div>
    <w:div w:id="1275944194">
      <w:bodyDiv w:val="1"/>
      <w:marLeft w:val="0"/>
      <w:marRight w:val="0"/>
      <w:marTop w:val="0"/>
      <w:marBottom w:val="0"/>
      <w:divBdr>
        <w:top w:val="none" w:sz="0" w:space="0" w:color="auto"/>
        <w:left w:val="none" w:sz="0" w:space="0" w:color="auto"/>
        <w:bottom w:val="none" w:sz="0" w:space="0" w:color="auto"/>
        <w:right w:val="none" w:sz="0" w:space="0" w:color="auto"/>
      </w:divBdr>
    </w:div>
    <w:div w:id="1285236256">
      <w:bodyDiv w:val="1"/>
      <w:marLeft w:val="0"/>
      <w:marRight w:val="0"/>
      <w:marTop w:val="0"/>
      <w:marBottom w:val="0"/>
      <w:divBdr>
        <w:top w:val="none" w:sz="0" w:space="0" w:color="auto"/>
        <w:left w:val="none" w:sz="0" w:space="0" w:color="auto"/>
        <w:bottom w:val="none" w:sz="0" w:space="0" w:color="auto"/>
        <w:right w:val="none" w:sz="0" w:space="0" w:color="auto"/>
      </w:divBdr>
    </w:div>
    <w:div w:id="1295405874">
      <w:bodyDiv w:val="1"/>
      <w:marLeft w:val="0"/>
      <w:marRight w:val="0"/>
      <w:marTop w:val="0"/>
      <w:marBottom w:val="0"/>
      <w:divBdr>
        <w:top w:val="none" w:sz="0" w:space="0" w:color="auto"/>
        <w:left w:val="none" w:sz="0" w:space="0" w:color="auto"/>
        <w:bottom w:val="none" w:sz="0" w:space="0" w:color="auto"/>
        <w:right w:val="none" w:sz="0" w:space="0" w:color="auto"/>
      </w:divBdr>
    </w:div>
    <w:div w:id="1313876630">
      <w:bodyDiv w:val="1"/>
      <w:marLeft w:val="0"/>
      <w:marRight w:val="0"/>
      <w:marTop w:val="0"/>
      <w:marBottom w:val="0"/>
      <w:divBdr>
        <w:top w:val="none" w:sz="0" w:space="0" w:color="auto"/>
        <w:left w:val="none" w:sz="0" w:space="0" w:color="auto"/>
        <w:bottom w:val="none" w:sz="0" w:space="0" w:color="auto"/>
        <w:right w:val="none" w:sz="0" w:space="0" w:color="auto"/>
      </w:divBdr>
    </w:div>
    <w:div w:id="1315571905">
      <w:bodyDiv w:val="1"/>
      <w:marLeft w:val="0"/>
      <w:marRight w:val="0"/>
      <w:marTop w:val="0"/>
      <w:marBottom w:val="0"/>
      <w:divBdr>
        <w:top w:val="none" w:sz="0" w:space="0" w:color="auto"/>
        <w:left w:val="none" w:sz="0" w:space="0" w:color="auto"/>
        <w:bottom w:val="none" w:sz="0" w:space="0" w:color="auto"/>
        <w:right w:val="none" w:sz="0" w:space="0" w:color="auto"/>
      </w:divBdr>
    </w:div>
    <w:div w:id="1364555742">
      <w:bodyDiv w:val="1"/>
      <w:marLeft w:val="0"/>
      <w:marRight w:val="0"/>
      <w:marTop w:val="0"/>
      <w:marBottom w:val="0"/>
      <w:divBdr>
        <w:top w:val="none" w:sz="0" w:space="0" w:color="auto"/>
        <w:left w:val="none" w:sz="0" w:space="0" w:color="auto"/>
        <w:bottom w:val="none" w:sz="0" w:space="0" w:color="auto"/>
        <w:right w:val="none" w:sz="0" w:space="0" w:color="auto"/>
      </w:divBdr>
    </w:div>
    <w:div w:id="1478689122">
      <w:bodyDiv w:val="1"/>
      <w:marLeft w:val="0"/>
      <w:marRight w:val="0"/>
      <w:marTop w:val="0"/>
      <w:marBottom w:val="0"/>
      <w:divBdr>
        <w:top w:val="none" w:sz="0" w:space="0" w:color="auto"/>
        <w:left w:val="none" w:sz="0" w:space="0" w:color="auto"/>
        <w:bottom w:val="none" w:sz="0" w:space="0" w:color="auto"/>
        <w:right w:val="none" w:sz="0" w:space="0" w:color="auto"/>
      </w:divBdr>
    </w:div>
    <w:div w:id="1645115873">
      <w:bodyDiv w:val="1"/>
      <w:marLeft w:val="0"/>
      <w:marRight w:val="0"/>
      <w:marTop w:val="0"/>
      <w:marBottom w:val="0"/>
      <w:divBdr>
        <w:top w:val="none" w:sz="0" w:space="0" w:color="auto"/>
        <w:left w:val="none" w:sz="0" w:space="0" w:color="auto"/>
        <w:bottom w:val="none" w:sz="0" w:space="0" w:color="auto"/>
        <w:right w:val="none" w:sz="0" w:space="0" w:color="auto"/>
      </w:divBdr>
    </w:div>
    <w:div w:id="1862275473">
      <w:bodyDiv w:val="1"/>
      <w:marLeft w:val="0"/>
      <w:marRight w:val="0"/>
      <w:marTop w:val="0"/>
      <w:marBottom w:val="0"/>
      <w:divBdr>
        <w:top w:val="none" w:sz="0" w:space="0" w:color="auto"/>
        <w:left w:val="none" w:sz="0" w:space="0" w:color="auto"/>
        <w:bottom w:val="none" w:sz="0" w:space="0" w:color="auto"/>
        <w:right w:val="none" w:sz="0" w:space="0" w:color="auto"/>
      </w:divBdr>
    </w:div>
    <w:div w:id="1863130784">
      <w:bodyDiv w:val="1"/>
      <w:marLeft w:val="0"/>
      <w:marRight w:val="0"/>
      <w:marTop w:val="0"/>
      <w:marBottom w:val="0"/>
      <w:divBdr>
        <w:top w:val="none" w:sz="0" w:space="0" w:color="auto"/>
        <w:left w:val="none" w:sz="0" w:space="0" w:color="auto"/>
        <w:bottom w:val="none" w:sz="0" w:space="0" w:color="auto"/>
        <w:right w:val="none" w:sz="0" w:space="0" w:color="auto"/>
      </w:divBdr>
    </w:div>
    <w:div w:id="1894386911">
      <w:bodyDiv w:val="1"/>
      <w:marLeft w:val="0"/>
      <w:marRight w:val="0"/>
      <w:marTop w:val="0"/>
      <w:marBottom w:val="0"/>
      <w:divBdr>
        <w:top w:val="none" w:sz="0" w:space="0" w:color="auto"/>
        <w:left w:val="none" w:sz="0" w:space="0" w:color="auto"/>
        <w:bottom w:val="none" w:sz="0" w:space="0" w:color="auto"/>
        <w:right w:val="none" w:sz="0" w:space="0" w:color="auto"/>
      </w:divBdr>
    </w:div>
    <w:div w:id="1928609408">
      <w:bodyDiv w:val="1"/>
      <w:marLeft w:val="0"/>
      <w:marRight w:val="0"/>
      <w:marTop w:val="0"/>
      <w:marBottom w:val="0"/>
      <w:divBdr>
        <w:top w:val="none" w:sz="0" w:space="0" w:color="auto"/>
        <w:left w:val="none" w:sz="0" w:space="0" w:color="auto"/>
        <w:bottom w:val="none" w:sz="0" w:space="0" w:color="auto"/>
        <w:right w:val="none" w:sz="0" w:space="0" w:color="auto"/>
      </w:divBdr>
    </w:div>
    <w:div w:id="1962219958">
      <w:bodyDiv w:val="1"/>
      <w:marLeft w:val="0"/>
      <w:marRight w:val="0"/>
      <w:marTop w:val="0"/>
      <w:marBottom w:val="0"/>
      <w:divBdr>
        <w:top w:val="none" w:sz="0" w:space="0" w:color="auto"/>
        <w:left w:val="none" w:sz="0" w:space="0" w:color="auto"/>
        <w:bottom w:val="none" w:sz="0" w:space="0" w:color="auto"/>
        <w:right w:val="none" w:sz="0" w:space="0" w:color="auto"/>
      </w:divBdr>
    </w:div>
    <w:div w:id="2052802441">
      <w:bodyDiv w:val="1"/>
      <w:marLeft w:val="0"/>
      <w:marRight w:val="0"/>
      <w:marTop w:val="0"/>
      <w:marBottom w:val="0"/>
      <w:divBdr>
        <w:top w:val="none" w:sz="0" w:space="0" w:color="auto"/>
        <w:left w:val="none" w:sz="0" w:space="0" w:color="auto"/>
        <w:bottom w:val="none" w:sz="0" w:space="0" w:color="auto"/>
        <w:right w:val="none" w:sz="0" w:space="0" w:color="auto"/>
      </w:divBdr>
    </w:div>
    <w:div w:id="2059936753">
      <w:bodyDiv w:val="1"/>
      <w:marLeft w:val="0"/>
      <w:marRight w:val="0"/>
      <w:marTop w:val="0"/>
      <w:marBottom w:val="0"/>
      <w:divBdr>
        <w:top w:val="none" w:sz="0" w:space="0" w:color="auto"/>
        <w:left w:val="none" w:sz="0" w:space="0" w:color="auto"/>
        <w:bottom w:val="none" w:sz="0" w:space="0" w:color="auto"/>
        <w:right w:val="none" w:sz="0" w:space="0" w:color="auto"/>
      </w:divBdr>
    </w:div>
    <w:div w:id="2082436274">
      <w:bodyDiv w:val="1"/>
      <w:marLeft w:val="0"/>
      <w:marRight w:val="0"/>
      <w:marTop w:val="0"/>
      <w:marBottom w:val="0"/>
      <w:divBdr>
        <w:top w:val="none" w:sz="0" w:space="0" w:color="auto"/>
        <w:left w:val="none" w:sz="0" w:space="0" w:color="auto"/>
        <w:bottom w:val="none" w:sz="0" w:space="0" w:color="auto"/>
        <w:right w:val="none" w:sz="0" w:space="0" w:color="auto"/>
      </w:divBdr>
    </w:div>
    <w:div w:id="2090803341">
      <w:bodyDiv w:val="1"/>
      <w:marLeft w:val="0"/>
      <w:marRight w:val="0"/>
      <w:marTop w:val="0"/>
      <w:marBottom w:val="0"/>
      <w:divBdr>
        <w:top w:val="none" w:sz="0" w:space="0" w:color="auto"/>
        <w:left w:val="none" w:sz="0" w:space="0" w:color="auto"/>
        <w:bottom w:val="none" w:sz="0" w:space="0" w:color="auto"/>
        <w:right w:val="none" w:sz="0" w:space="0" w:color="auto"/>
      </w:divBdr>
    </w:div>
    <w:div w:id="2118283157">
      <w:bodyDiv w:val="1"/>
      <w:marLeft w:val="0"/>
      <w:marRight w:val="0"/>
      <w:marTop w:val="0"/>
      <w:marBottom w:val="0"/>
      <w:divBdr>
        <w:top w:val="none" w:sz="0" w:space="0" w:color="auto"/>
        <w:left w:val="none" w:sz="0" w:space="0" w:color="auto"/>
        <w:bottom w:val="none" w:sz="0" w:space="0" w:color="auto"/>
        <w:right w:val="none" w:sz="0" w:space="0" w:color="auto"/>
      </w:divBdr>
    </w:div>
    <w:div w:id="2119252056">
      <w:bodyDiv w:val="1"/>
      <w:marLeft w:val="0"/>
      <w:marRight w:val="0"/>
      <w:marTop w:val="0"/>
      <w:marBottom w:val="0"/>
      <w:divBdr>
        <w:top w:val="none" w:sz="0" w:space="0" w:color="auto"/>
        <w:left w:val="none" w:sz="0" w:space="0" w:color="auto"/>
        <w:bottom w:val="none" w:sz="0" w:space="0" w:color="auto"/>
        <w:right w:val="none" w:sz="0" w:space="0" w:color="auto"/>
      </w:divBdr>
    </w:div>
    <w:div w:id="212823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vienphapluat.vn/phap-luat/tim-van-ban.aspx?keyword=221/2013/N%C4%90-CP&amp;area=2&amp;type=0&amp;match=False&amp;vc=True&amp;lan=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phap-luat/tim-van-ban.aspx?keyword=221/2013/N%C4%90-CP&amp;area=2&amp;type=0&amp;match=False&amp;vc=True&amp;lan=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huvienphapluat.vn/phap-luat/tim-van-ban.aspx?keyword=221/2013/N%C4%90-CP&amp;area=2&amp;type=0&amp;match=False&amp;vc=True&amp;lan=1" TargetMode="External"/><Relationship Id="rId4" Type="http://schemas.microsoft.com/office/2007/relationships/stylesWithEffects" Target="stylesWithEffects.xml"/><Relationship Id="rId9" Type="http://schemas.openxmlformats.org/officeDocument/2006/relationships/hyperlink" Target="https://thuvienphapluat.vn/phap-luat/tim-van-ban.aspx?keyword=221/2013/N%C4%90-CP&amp;area=2&amp;type=0&amp;match=False&amp;vc=True&amp;lan=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10E8929-9D34-4E65-9BC7-DAAC20E6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5841</Words>
  <Characters>33295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cp:lastPrinted>2023-08-30T08:05:00Z</cp:lastPrinted>
  <dcterms:created xsi:type="dcterms:W3CDTF">2023-09-08T02:19:00Z</dcterms:created>
  <dcterms:modified xsi:type="dcterms:W3CDTF">2023-09-08T02:19:00Z</dcterms:modified>
</cp:coreProperties>
</file>